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C" w:rsidRPr="00C702A6" w:rsidRDefault="00D71A4C" w:rsidP="00D71A4C">
      <w:pPr>
        <w:spacing w:after="240"/>
        <w:jc w:val="center"/>
        <w:rPr>
          <w:b/>
          <w:sz w:val="32"/>
          <w:szCs w:val="32"/>
        </w:rPr>
      </w:pPr>
      <w:r w:rsidRPr="00C702A6">
        <w:rPr>
          <w:b/>
          <w:sz w:val="32"/>
          <w:szCs w:val="32"/>
        </w:rPr>
        <w:t>Х І М І Я</w:t>
      </w:r>
    </w:p>
    <w:p w:rsidR="00D71A4C" w:rsidRPr="004C47A6" w:rsidRDefault="00D71A4C" w:rsidP="00D71A4C">
      <w:pPr>
        <w:spacing w:after="120"/>
        <w:rPr>
          <w:b/>
          <w:sz w:val="28"/>
          <w:szCs w:val="28"/>
        </w:rPr>
      </w:pPr>
      <w:r w:rsidRPr="004C47A6">
        <w:rPr>
          <w:b/>
          <w:sz w:val="28"/>
          <w:szCs w:val="28"/>
        </w:rPr>
        <w:t xml:space="preserve">Програмне забезпечення  </w:t>
      </w:r>
    </w:p>
    <w:p w:rsidR="00D71A4C" w:rsidRPr="004C47A6" w:rsidRDefault="00D71A4C" w:rsidP="00D71A4C">
      <w:pPr>
        <w:ind w:left="5" w:right="5" w:firstLine="715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У </w:t>
      </w:r>
      <w:r w:rsidRPr="004C47A6">
        <w:rPr>
          <w:b/>
          <w:sz w:val="28"/>
          <w:szCs w:val="28"/>
        </w:rPr>
        <w:t>2012-2013</w:t>
      </w:r>
      <w:r w:rsidRPr="004C47A6">
        <w:rPr>
          <w:sz w:val="28"/>
          <w:szCs w:val="28"/>
        </w:rPr>
        <w:t xml:space="preserve"> навчальному році навчання хімії у загальноосвітніх навчальних закладах</w:t>
      </w:r>
      <w:r w:rsidRPr="004C47A6">
        <w:rPr>
          <w:b/>
          <w:sz w:val="28"/>
          <w:szCs w:val="28"/>
        </w:rPr>
        <w:t xml:space="preserve"> </w:t>
      </w:r>
      <w:r w:rsidRPr="004C47A6">
        <w:rPr>
          <w:sz w:val="28"/>
          <w:szCs w:val="28"/>
        </w:rPr>
        <w:t xml:space="preserve">здійснюватиметься за такими програмами: </w:t>
      </w:r>
    </w:p>
    <w:p w:rsidR="00D71A4C" w:rsidRPr="004C47A6" w:rsidRDefault="00D71A4C" w:rsidP="00D71A4C">
      <w:pPr>
        <w:ind w:left="5" w:right="5" w:firstLine="715"/>
        <w:jc w:val="both"/>
        <w:rPr>
          <w:sz w:val="28"/>
          <w:szCs w:val="28"/>
        </w:rPr>
      </w:pPr>
      <w:r w:rsidRPr="004C47A6">
        <w:rPr>
          <w:b/>
          <w:sz w:val="28"/>
          <w:szCs w:val="28"/>
        </w:rPr>
        <w:t>7 – 9 класи –</w:t>
      </w:r>
      <w:r w:rsidRPr="004C47A6">
        <w:rPr>
          <w:sz w:val="28"/>
          <w:szCs w:val="28"/>
        </w:rPr>
        <w:t xml:space="preserve"> Програма для загальноосвітніх навчальних закладів. Хімія. 7-11 класи. –  К.: Ірпінь: Перун, 2005;</w:t>
      </w:r>
    </w:p>
    <w:p w:rsidR="00D71A4C" w:rsidRPr="004C47A6" w:rsidRDefault="00D71A4C" w:rsidP="00D71A4C">
      <w:pPr>
        <w:ind w:left="5" w:right="5" w:firstLine="715"/>
        <w:jc w:val="both"/>
        <w:rPr>
          <w:sz w:val="28"/>
          <w:szCs w:val="28"/>
        </w:rPr>
      </w:pPr>
      <w:r w:rsidRPr="004C47A6">
        <w:rPr>
          <w:b/>
          <w:sz w:val="28"/>
          <w:szCs w:val="28"/>
        </w:rPr>
        <w:t>8 – 9 класи з поглибленим вивченням хімії</w:t>
      </w:r>
      <w:r w:rsidRPr="004C47A6">
        <w:rPr>
          <w:sz w:val="28"/>
          <w:szCs w:val="28"/>
        </w:rPr>
        <w:t xml:space="preserve"> – Програма для 8-9 класів з поглибленим вивченням хімії (Збірник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2009).</w:t>
      </w:r>
    </w:p>
    <w:p w:rsidR="00D71A4C" w:rsidRPr="004C47A6" w:rsidRDefault="00D71A4C" w:rsidP="00D71A4C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ab/>
      </w:r>
      <w:r w:rsidRPr="004C47A6">
        <w:rPr>
          <w:b/>
          <w:sz w:val="28"/>
          <w:szCs w:val="28"/>
        </w:rPr>
        <w:t>10 – 11 класи</w:t>
      </w:r>
      <w:r w:rsidRPr="004C47A6">
        <w:rPr>
          <w:sz w:val="28"/>
          <w:szCs w:val="28"/>
        </w:rPr>
        <w:t xml:space="preserve"> </w:t>
      </w:r>
      <w:r w:rsidRPr="004C47A6">
        <w:rPr>
          <w:b/>
          <w:sz w:val="28"/>
          <w:szCs w:val="28"/>
        </w:rPr>
        <w:t>–</w:t>
      </w:r>
      <w:r w:rsidRPr="004C47A6">
        <w:rPr>
          <w:sz w:val="28"/>
          <w:szCs w:val="28"/>
        </w:rPr>
        <w:t xml:space="preserve"> 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класи. – Тернопіль: Мандрівець, 2011.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  <w:proofErr w:type="spellStart"/>
      <w:r w:rsidRPr="004C47A6">
        <w:rPr>
          <w:sz w:val="28"/>
          <w:szCs w:val="28"/>
        </w:rPr>
        <w:t>Розподіл</w:t>
      </w:r>
      <w:proofErr w:type="spellEnd"/>
      <w:r w:rsidRPr="004C47A6">
        <w:rPr>
          <w:sz w:val="28"/>
          <w:szCs w:val="28"/>
        </w:rPr>
        <w:t xml:space="preserve"> годин у </w:t>
      </w:r>
      <w:proofErr w:type="spellStart"/>
      <w:r w:rsidRPr="004C47A6">
        <w:rPr>
          <w:sz w:val="28"/>
          <w:szCs w:val="28"/>
        </w:rPr>
        <w:t>програм</w:t>
      </w:r>
      <w:proofErr w:type="spellEnd"/>
      <w:r w:rsidRPr="004C47A6">
        <w:rPr>
          <w:sz w:val="28"/>
          <w:szCs w:val="28"/>
          <w:lang w:val="uk-UA"/>
        </w:rPr>
        <w:t>ах</w:t>
      </w:r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орієнтовний</w:t>
      </w:r>
      <w:proofErr w:type="spellEnd"/>
      <w:r w:rsidRPr="004C47A6">
        <w:rPr>
          <w:sz w:val="28"/>
          <w:szCs w:val="28"/>
        </w:rPr>
        <w:t xml:space="preserve">. Учитель </w:t>
      </w:r>
      <w:proofErr w:type="spellStart"/>
      <w:r w:rsidRPr="004C47A6">
        <w:rPr>
          <w:sz w:val="28"/>
          <w:szCs w:val="28"/>
        </w:rPr>
        <w:t>може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аргументовано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вносити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зміни</w:t>
      </w:r>
      <w:proofErr w:type="spellEnd"/>
      <w:r w:rsidRPr="004C47A6">
        <w:rPr>
          <w:sz w:val="28"/>
          <w:szCs w:val="28"/>
        </w:rPr>
        <w:t xml:space="preserve"> до </w:t>
      </w:r>
      <w:proofErr w:type="spellStart"/>
      <w:r w:rsidRPr="004C47A6">
        <w:rPr>
          <w:sz w:val="28"/>
          <w:szCs w:val="28"/>
        </w:rPr>
        <w:t>розподілу</w:t>
      </w:r>
      <w:proofErr w:type="spellEnd"/>
      <w:r w:rsidRPr="004C47A6">
        <w:rPr>
          <w:sz w:val="28"/>
          <w:szCs w:val="28"/>
        </w:rPr>
        <w:t xml:space="preserve"> годин, </w:t>
      </w:r>
      <w:proofErr w:type="spellStart"/>
      <w:r w:rsidRPr="004C47A6">
        <w:rPr>
          <w:sz w:val="28"/>
          <w:szCs w:val="28"/>
        </w:rPr>
        <w:t>відведених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програмою</w:t>
      </w:r>
      <w:proofErr w:type="spellEnd"/>
      <w:r w:rsidRPr="004C47A6">
        <w:rPr>
          <w:sz w:val="28"/>
          <w:szCs w:val="28"/>
        </w:rPr>
        <w:t xml:space="preserve">  на </w:t>
      </w:r>
      <w:proofErr w:type="spellStart"/>
      <w:r w:rsidRPr="004C47A6">
        <w:rPr>
          <w:sz w:val="28"/>
          <w:szCs w:val="28"/>
        </w:rPr>
        <w:t>вивчення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окремих</w:t>
      </w:r>
      <w:proofErr w:type="spellEnd"/>
      <w:r w:rsidRPr="004C47A6">
        <w:rPr>
          <w:sz w:val="28"/>
          <w:szCs w:val="28"/>
        </w:rPr>
        <w:t xml:space="preserve"> тем, </w:t>
      </w:r>
      <w:proofErr w:type="spellStart"/>
      <w:r w:rsidRPr="004C47A6">
        <w:rPr>
          <w:sz w:val="28"/>
          <w:szCs w:val="28"/>
        </w:rPr>
        <w:t>змінювати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proofErr w:type="gramStart"/>
      <w:r w:rsidRPr="004C47A6">
        <w:rPr>
          <w:sz w:val="28"/>
          <w:szCs w:val="28"/>
        </w:rPr>
        <w:t>посл</w:t>
      </w:r>
      <w:proofErr w:type="gramEnd"/>
      <w:r w:rsidRPr="004C47A6">
        <w:rPr>
          <w:sz w:val="28"/>
          <w:szCs w:val="28"/>
        </w:rPr>
        <w:t>ідовність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вивчення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питань</w:t>
      </w:r>
      <w:proofErr w:type="spellEnd"/>
      <w:r w:rsidRPr="004C47A6">
        <w:rPr>
          <w:sz w:val="28"/>
          <w:szCs w:val="28"/>
        </w:rPr>
        <w:t xml:space="preserve"> у межах </w:t>
      </w:r>
      <w:r w:rsidRPr="004C47A6">
        <w:rPr>
          <w:sz w:val="28"/>
          <w:szCs w:val="28"/>
          <w:lang w:val="uk-UA"/>
        </w:rPr>
        <w:t xml:space="preserve">окремої </w:t>
      </w:r>
      <w:r w:rsidRPr="004C47A6">
        <w:rPr>
          <w:sz w:val="28"/>
          <w:szCs w:val="28"/>
        </w:rPr>
        <w:t>теми.</w:t>
      </w:r>
      <w:r w:rsidRPr="004C47A6">
        <w:rPr>
          <w:sz w:val="28"/>
          <w:szCs w:val="28"/>
          <w:lang w:val="uk-UA"/>
        </w:rPr>
        <w:t xml:space="preserve"> Розподіл навчальних годин у межах тем здійснюється безпосередньо вчителем. </w:t>
      </w:r>
      <w:r w:rsidRPr="004C47A6">
        <w:rPr>
          <w:sz w:val="28"/>
          <w:szCs w:val="28"/>
        </w:rPr>
        <w:t xml:space="preserve">Для </w:t>
      </w:r>
      <w:proofErr w:type="spellStart"/>
      <w:r w:rsidRPr="004C47A6">
        <w:rPr>
          <w:sz w:val="28"/>
          <w:szCs w:val="28"/>
        </w:rPr>
        <w:t>тематичного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оцінювання</w:t>
      </w:r>
      <w:proofErr w:type="spellEnd"/>
      <w:r w:rsidRPr="004C47A6">
        <w:rPr>
          <w:sz w:val="28"/>
          <w:szCs w:val="28"/>
        </w:rPr>
        <w:t>,</w:t>
      </w:r>
      <w:r w:rsidRPr="004C47A6">
        <w:rPr>
          <w:sz w:val="28"/>
          <w:szCs w:val="28"/>
          <w:lang w:val="uk-UA"/>
        </w:rPr>
        <w:t xml:space="preserve"> </w:t>
      </w:r>
      <w:r w:rsidRPr="004C47A6">
        <w:rPr>
          <w:sz w:val="28"/>
          <w:szCs w:val="28"/>
        </w:rPr>
        <w:t xml:space="preserve">а </w:t>
      </w:r>
      <w:proofErr w:type="spellStart"/>
      <w:r w:rsidRPr="004C47A6">
        <w:rPr>
          <w:sz w:val="28"/>
          <w:szCs w:val="28"/>
        </w:rPr>
        <w:t>також</w:t>
      </w:r>
      <w:proofErr w:type="spellEnd"/>
      <w:r w:rsidRPr="004C47A6">
        <w:rPr>
          <w:sz w:val="28"/>
          <w:szCs w:val="28"/>
        </w:rPr>
        <w:t xml:space="preserve">  для </w:t>
      </w:r>
      <w:proofErr w:type="spellStart"/>
      <w:r w:rsidRPr="004C47A6">
        <w:rPr>
          <w:sz w:val="28"/>
          <w:szCs w:val="28"/>
        </w:rPr>
        <w:t>повторення</w:t>
      </w:r>
      <w:proofErr w:type="spellEnd"/>
      <w:r w:rsidRPr="004C47A6">
        <w:rPr>
          <w:sz w:val="28"/>
          <w:szCs w:val="28"/>
        </w:rPr>
        <w:t xml:space="preserve">, </w:t>
      </w:r>
      <w:proofErr w:type="spellStart"/>
      <w:r w:rsidRPr="004C47A6">
        <w:rPr>
          <w:sz w:val="28"/>
          <w:szCs w:val="28"/>
        </w:rPr>
        <w:t>узагальнення</w:t>
      </w:r>
      <w:proofErr w:type="spellEnd"/>
      <w:r w:rsidRPr="004C47A6">
        <w:rPr>
          <w:sz w:val="28"/>
          <w:szCs w:val="28"/>
        </w:rPr>
        <w:t xml:space="preserve">, </w:t>
      </w:r>
      <w:proofErr w:type="spellStart"/>
      <w:r w:rsidRPr="004C47A6">
        <w:rPr>
          <w:sz w:val="28"/>
          <w:szCs w:val="28"/>
        </w:rPr>
        <w:t>аналізу</w:t>
      </w:r>
      <w:proofErr w:type="spellEnd"/>
      <w:r w:rsidRPr="004C47A6">
        <w:rPr>
          <w:sz w:val="28"/>
          <w:szCs w:val="28"/>
        </w:rPr>
        <w:t xml:space="preserve"> та </w:t>
      </w:r>
      <w:proofErr w:type="spellStart"/>
      <w:r w:rsidRPr="004C47A6">
        <w:rPr>
          <w:sz w:val="28"/>
          <w:szCs w:val="28"/>
        </w:rPr>
        <w:t>коригування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знань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учнів</w:t>
      </w:r>
      <w:proofErr w:type="spellEnd"/>
      <w:r w:rsidRPr="004C47A6">
        <w:rPr>
          <w:sz w:val="28"/>
          <w:szCs w:val="28"/>
        </w:rPr>
        <w:t xml:space="preserve">  </w:t>
      </w:r>
      <w:r w:rsidRPr="004C47A6">
        <w:rPr>
          <w:sz w:val="28"/>
          <w:szCs w:val="28"/>
          <w:lang w:val="uk-UA"/>
        </w:rPr>
        <w:t>можуть використовуватися</w:t>
      </w:r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резервні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години</w:t>
      </w:r>
      <w:proofErr w:type="spellEnd"/>
      <w:r w:rsidRPr="004C47A6">
        <w:rPr>
          <w:sz w:val="28"/>
          <w:szCs w:val="28"/>
        </w:rPr>
        <w:t>.</w:t>
      </w:r>
    </w:p>
    <w:p w:rsidR="00D71A4C" w:rsidRPr="004C47A6" w:rsidRDefault="00D71A4C" w:rsidP="00D71A4C">
      <w:pPr>
        <w:ind w:firstLine="567"/>
        <w:rPr>
          <w:sz w:val="28"/>
          <w:szCs w:val="28"/>
        </w:rPr>
      </w:pPr>
      <w:r w:rsidRPr="004C47A6">
        <w:rPr>
          <w:b/>
          <w:sz w:val="28"/>
          <w:szCs w:val="28"/>
        </w:rPr>
        <w:t>Програми факультативів та курсів за вибором з хімії</w:t>
      </w:r>
      <w:r w:rsidRPr="004C47A6">
        <w:rPr>
          <w:sz w:val="28"/>
          <w:szCs w:val="28"/>
        </w:rPr>
        <w:t xml:space="preserve">, рекомендовані Міністерством для використання у загальноосвітніх навчальних закладах:  </w:t>
      </w:r>
    </w:p>
    <w:p w:rsidR="00D71A4C" w:rsidRPr="004C47A6" w:rsidRDefault="00D71A4C" w:rsidP="00D71A4C">
      <w:pPr>
        <w:pStyle w:val="a4"/>
        <w:tabs>
          <w:tab w:val="num" w:pos="900"/>
        </w:tabs>
        <w:ind w:firstLine="709"/>
        <w:rPr>
          <w:i/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Навчальні програми курсів за вибором та факультативів. Хімія. </w:t>
      </w:r>
      <w:proofErr w:type="spellStart"/>
      <w:r w:rsidRPr="004C47A6">
        <w:rPr>
          <w:sz w:val="28"/>
          <w:szCs w:val="28"/>
          <w:lang w:val="uk-UA"/>
        </w:rPr>
        <w:t>–Тернопіль</w:t>
      </w:r>
      <w:proofErr w:type="spellEnd"/>
      <w:r w:rsidRPr="004C47A6">
        <w:rPr>
          <w:sz w:val="28"/>
          <w:szCs w:val="28"/>
          <w:lang w:val="uk-UA"/>
        </w:rPr>
        <w:t>: Мандрівець, 2010;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Хімія. </w:t>
      </w:r>
      <w:proofErr w:type="spellStart"/>
      <w:r w:rsidRPr="004C47A6">
        <w:rPr>
          <w:sz w:val="28"/>
          <w:szCs w:val="28"/>
          <w:lang w:val="uk-UA"/>
        </w:rPr>
        <w:t>Допрофільна</w:t>
      </w:r>
      <w:proofErr w:type="spellEnd"/>
      <w:r w:rsidRPr="004C47A6">
        <w:rPr>
          <w:sz w:val="28"/>
          <w:szCs w:val="28"/>
          <w:lang w:val="uk-UA"/>
        </w:rPr>
        <w:t xml:space="preserve"> підготовка та профільне навчання: курси за вибором (</w:t>
      </w:r>
      <w:proofErr w:type="spellStart"/>
      <w:r w:rsidRPr="004C47A6">
        <w:rPr>
          <w:sz w:val="28"/>
          <w:szCs w:val="28"/>
          <w:lang w:val="uk-UA"/>
        </w:rPr>
        <w:t>укл</w:t>
      </w:r>
      <w:proofErr w:type="spellEnd"/>
      <w:r w:rsidRPr="004C47A6">
        <w:rPr>
          <w:sz w:val="28"/>
          <w:szCs w:val="28"/>
          <w:lang w:val="uk-UA"/>
        </w:rPr>
        <w:t xml:space="preserve">. </w:t>
      </w:r>
      <w:proofErr w:type="spellStart"/>
      <w:r w:rsidRPr="004C47A6">
        <w:rPr>
          <w:sz w:val="28"/>
          <w:szCs w:val="28"/>
          <w:lang w:val="uk-UA"/>
        </w:rPr>
        <w:t>Дубковецька</w:t>
      </w:r>
      <w:proofErr w:type="spellEnd"/>
      <w:r w:rsidRPr="004C47A6">
        <w:rPr>
          <w:sz w:val="28"/>
          <w:szCs w:val="28"/>
          <w:lang w:val="uk-UA"/>
        </w:rPr>
        <w:t xml:space="preserve"> Г.М.). – Тернопіль: Мандрівець, 2010;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>Факультативні курси для учнів спеціалізованих 10-11 класів</w:t>
      </w:r>
      <w:r w:rsidRPr="004C47A6">
        <w:rPr>
          <w:bCs/>
          <w:sz w:val="28"/>
          <w:szCs w:val="28"/>
          <w:lang w:val="uk-UA"/>
        </w:rPr>
        <w:br/>
        <w:t xml:space="preserve"> загальноосвітніх навчальних закладів хімічного та біологічного профілів (частина 2) (авт. </w:t>
      </w:r>
      <w:proofErr w:type="spellStart"/>
      <w:r w:rsidRPr="004C47A6">
        <w:rPr>
          <w:bCs/>
          <w:sz w:val="28"/>
          <w:szCs w:val="28"/>
          <w:lang w:val="uk-UA"/>
        </w:rPr>
        <w:t>Речицький</w:t>
      </w:r>
      <w:proofErr w:type="spellEnd"/>
      <w:r w:rsidRPr="004C47A6">
        <w:rPr>
          <w:bCs/>
          <w:sz w:val="28"/>
          <w:szCs w:val="28"/>
          <w:lang w:val="uk-UA"/>
        </w:rPr>
        <w:t xml:space="preserve"> О.Н., </w:t>
      </w:r>
      <w:proofErr w:type="spellStart"/>
      <w:r w:rsidRPr="004C47A6">
        <w:rPr>
          <w:bCs/>
          <w:sz w:val="28"/>
          <w:szCs w:val="28"/>
          <w:lang w:val="uk-UA"/>
        </w:rPr>
        <w:t>Юзбашева</w:t>
      </w:r>
      <w:proofErr w:type="spellEnd"/>
      <w:r w:rsidRPr="004C47A6">
        <w:rPr>
          <w:bCs/>
          <w:sz w:val="28"/>
          <w:szCs w:val="28"/>
          <w:lang w:val="uk-UA"/>
        </w:rPr>
        <w:t xml:space="preserve"> Г.С.). – </w:t>
      </w:r>
      <w:r w:rsidRPr="004C47A6">
        <w:rPr>
          <w:sz w:val="28"/>
          <w:szCs w:val="28"/>
          <w:lang w:val="uk-UA"/>
        </w:rPr>
        <w:t>Херсон: Айлант, 2011;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факультативного курсу «Абетка самоосвіти школяра з хімії. 7 клас» (авт. </w:t>
      </w:r>
      <w:proofErr w:type="spellStart"/>
      <w:r w:rsidRPr="004C47A6">
        <w:rPr>
          <w:bCs/>
          <w:sz w:val="28"/>
          <w:szCs w:val="28"/>
          <w:lang w:val="uk-UA"/>
        </w:rPr>
        <w:t>Коростіль</w:t>
      </w:r>
      <w:proofErr w:type="spellEnd"/>
      <w:r w:rsidRPr="004C47A6">
        <w:rPr>
          <w:bCs/>
          <w:sz w:val="28"/>
          <w:szCs w:val="28"/>
          <w:lang w:val="uk-UA"/>
        </w:rPr>
        <w:t xml:space="preserve"> Л.А.);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 </w:t>
      </w:r>
      <w:r w:rsidRPr="004C47A6">
        <w:rPr>
          <w:bCs/>
          <w:sz w:val="28"/>
          <w:szCs w:val="28"/>
          <w:lang w:val="uk-UA"/>
        </w:rPr>
        <w:t xml:space="preserve">навчальна програма факультативу «Вода та сучасні методи її очищення» (8, 9 клас) (авт. Забава Л.К., </w:t>
      </w:r>
      <w:proofErr w:type="spellStart"/>
      <w:r w:rsidRPr="004C47A6">
        <w:rPr>
          <w:bCs/>
          <w:sz w:val="28"/>
          <w:szCs w:val="28"/>
          <w:lang w:val="uk-UA"/>
        </w:rPr>
        <w:t>Габріелян</w:t>
      </w:r>
      <w:proofErr w:type="spellEnd"/>
      <w:r w:rsidRPr="004C47A6">
        <w:rPr>
          <w:bCs/>
          <w:sz w:val="28"/>
          <w:szCs w:val="28"/>
          <w:lang w:val="uk-UA"/>
        </w:rPr>
        <w:t xml:space="preserve"> А.А.);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курсу за вибором «Основи експериментальної хімії» (авт. </w:t>
      </w:r>
      <w:proofErr w:type="spellStart"/>
      <w:r w:rsidRPr="004C47A6">
        <w:rPr>
          <w:bCs/>
          <w:sz w:val="28"/>
          <w:szCs w:val="28"/>
          <w:lang w:val="uk-UA"/>
        </w:rPr>
        <w:t>Прибора</w:t>
      </w:r>
      <w:proofErr w:type="spellEnd"/>
      <w:r w:rsidRPr="004C47A6">
        <w:rPr>
          <w:bCs/>
          <w:sz w:val="28"/>
          <w:szCs w:val="28"/>
          <w:lang w:val="uk-UA"/>
        </w:rPr>
        <w:t xml:space="preserve"> Н.А.);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курсу за вибором «Хімія для детективів» (авт. </w:t>
      </w:r>
      <w:proofErr w:type="spellStart"/>
      <w:r w:rsidRPr="004C47A6">
        <w:rPr>
          <w:bCs/>
          <w:sz w:val="28"/>
          <w:szCs w:val="28"/>
          <w:lang w:val="uk-UA"/>
        </w:rPr>
        <w:t>Шапошнікова</w:t>
      </w:r>
      <w:proofErr w:type="spellEnd"/>
      <w:r w:rsidRPr="004C47A6">
        <w:rPr>
          <w:bCs/>
          <w:sz w:val="28"/>
          <w:szCs w:val="28"/>
          <w:lang w:val="uk-UA"/>
        </w:rPr>
        <w:t xml:space="preserve"> І.М., </w:t>
      </w:r>
      <w:proofErr w:type="spellStart"/>
      <w:r w:rsidRPr="004C47A6">
        <w:rPr>
          <w:bCs/>
          <w:sz w:val="28"/>
          <w:szCs w:val="28"/>
          <w:lang w:val="uk-UA"/>
        </w:rPr>
        <w:t>Прибора</w:t>
      </w:r>
      <w:proofErr w:type="spellEnd"/>
      <w:r w:rsidRPr="004C47A6">
        <w:rPr>
          <w:bCs/>
          <w:sz w:val="28"/>
          <w:szCs w:val="28"/>
          <w:lang w:val="uk-UA"/>
        </w:rPr>
        <w:t xml:space="preserve"> Н.А.);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курсу за вибором «Хімія в криміналістиці» (авт. </w:t>
      </w:r>
      <w:proofErr w:type="spellStart"/>
      <w:r w:rsidRPr="004C47A6">
        <w:rPr>
          <w:bCs/>
          <w:sz w:val="28"/>
          <w:szCs w:val="28"/>
          <w:lang w:val="uk-UA"/>
        </w:rPr>
        <w:t>Шапошнікова</w:t>
      </w:r>
      <w:proofErr w:type="spellEnd"/>
      <w:r w:rsidRPr="004C47A6">
        <w:rPr>
          <w:bCs/>
          <w:sz w:val="28"/>
          <w:szCs w:val="28"/>
          <w:lang w:val="uk-UA"/>
        </w:rPr>
        <w:t xml:space="preserve"> І.М.);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факультативного курсу «Хімія і здоров’я. 9 клас» (авт. </w:t>
      </w:r>
      <w:proofErr w:type="spellStart"/>
      <w:r w:rsidRPr="004C47A6">
        <w:rPr>
          <w:bCs/>
          <w:sz w:val="28"/>
          <w:szCs w:val="28"/>
          <w:lang w:val="uk-UA"/>
        </w:rPr>
        <w:t>Карагаєва</w:t>
      </w:r>
      <w:proofErr w:type="spellEnd"/>
      <w:r w:rsidRPr="004C47A6">
        <w:rPr>
          <w:bCs/>
          <w:sz w:val="28"/>
          <w:szCs w:val="28"/>
          <w:lang w:val="uk-UA"/>
        </w:rPr>
        <w:t xml:space="preserve"> М.В.);</w:t>
      </w:r>
    </w:p>
    <w:p w:rsidR="00D71A4C" w:rsidRPr="004C47A6" w:rsidRDefault="00D71A4C" w:rsidP="00D71A4C">
      <w:pPr>
        <w:pStyle w:val="a4"/>
        <w:ind w:firstLine="709"/>
        <w:rPr>
          <w:bCs/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lastRenderedPageBreak/>
        <w:t xml:space="preserve">навчальна програма факультативного </w:t>
      </w:r>
      <w:proofErr w:type="spellStart"/>
      <w:r w:rsidRPr="004C47A6">
        <w:rPr>
          <w:bCs/>
          <w:sz w:val="28"/>
          <w:szCs w:val="28"/>
          <w:lang w:val="uk-UA"/>
        </w:rPr>
        <w:t>куру</w:t>
      </w:r>
      <w:proofErr w:type="spellEnd"/>
      <w:r w:rsidRPr="004C47A6">
        <w:rPr>
          <w:bCs/>
          <w:sz w:val="28"/>
          <w:szCs w:val="28"/>
          <w:lang w:val="uk-UA"/>
        </w:rPr>
        <w:t xml:space="preserve"> «Хімія. Основи якісного та кількісного аналізу» (</w:t>
      </w:r>
      <w:proofErr w:type="spellStart"/>
      <w:r w:rsidRPr="004C47A6">
        <w:rPr>
          <w:bCs/>
          <w:sz w:val="28"/>
          <w:szCs w:val="28"/>
          <w:lang w:val="uk-UA"/>
        </w:rPr>
        <w:t>укл</w:t>
      </w:r>
      <w:proofErr w:type="spellEnd"/>
      <w:r w:rsidRPr="004C47A6">
        <w:rPr>
          <w:bCs/>
          <w:sz w:val="28"/>
          <w:szCs w:val="28"/>
          <w:lang w:val="uk-UA"/>
        </w:rPr>
        <w:t xml:space="preserve">. </w:t>
      </w:r>
      <w:proofErr w:type="spellStart"/>
      <w:r w:rsidRPr="004C47A6">
        <w:rPr>
          <w:bCs/>
          <w:sz w:val="28"/>
          <w:szCs w:val="28"/>
          <w:lang w:val="uk-UA"/>
        </w:rPr>
        <w:t>Гриценко</w:t>
      </w:r>
      <w:proofErr w:type="spellEnd"/>
      <w:r w:rsidRPr="004C47A6">
        <w:rPr>
          <w:bCs/>
          <w:sz w:val="28"/>
          <w:szCs w:val="28"/>
          <w:lang w:val="uk-UA"/>
        </w:rPr>
        <w:t xml:space="preserve"> В.В.);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>програма курсу за вибором «Хімія у військовій справі» (10-11 клас) (авт. Шевченко А.М.);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факультативного курсу «Основи хімічної екології» для учнів 10, 11 класів загальноосвітніх навчальних закладів (авт. </w:t>
      </w:r>
      <w:proofErr w:type="spellStart"/>
      <w:r w:rsidRPr="004C47A6">
        <w:rPr>
          <w:bCs/>
          <w:sz w:val="28"/>
          <w:szCs w:val="28"/>
          <w:lang w:val="uk-UA"/>
        </w:rPr>
        <w:t>Деленко</w:t>
      </w:r>
      <w:proofErr w:type="spellEnd"/>
      <w:r w:rsidRPr="004C47A6">
        <w:rPr>
          <w:bCs/>
          <w:sz w:val="28"/>
          <w:szCs w:val="28"/>
          <w:lang w:val="uk-UA"/>
        </w:rPr>
        <w:t xml:space="preserve"> О.Л., </w:t>
      </w:r>
      <w:proofErr w:type="spellStart"/>
      <w:r w:rsidRPr="004C47A6">
        <w:rPr>
          <w:bCs/>
          <w:sz w:val="28"/>
          <w:szCs w:val="28"/>
          <w:lang w:val="uk-UA"/>
        </w:rPr>
        <w:t>Деленко</w:t>
      </w:r>
      <w:proofErr w:type="spellEnd"/>
      <w:r w:rsidRPr="004C47A6">
        <w:rPr>
          <w:bCs/>
          <w:sz w:val="28"/>
          <w:szCs w:val="28"/>
          <w:lang w:val="uk-UA"/>
        </w:rPr>
        <w:t xml:space="preserve"> С.П.);</w:t>
      </w:r>
    </w:p>
    <w:p w:rsidR="00D71A4C" w:rsidRPr="004C47A6" w:rsidRDefault="00D71A4C" w:rsidP="00D71A4C">
      <w:pPr>
        <w:pStyle w:val="a4"/>
        <w:ind w:firstLine="709"/>
        <w:rPr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 xml:space="preserve">навчальна програма факультативного курсу «Розвиток </w:t>
      </w:r>
      <w:proofErr w:type="spellStart"/>
      <w:r w:rsidRPr="004C47A6">
        <w:rPr>
          <w:bCs/>
          <w:sz w:val="28"/>
          <w:szCs w:val="28"/>
          <w:lang w:val="uk-UA"/>
        </w:rPr>
        <w:t>інтелектуаль-них</w:t>
      </w:r>
      <w:proofErr w:type="spellEnd"/>
      <w:r w:rsidRPr="004C47A6">
        <w:rPr>
          <w:bCs/>
          <w:sz w:val="28"/>
          <w:szCs w:val="28"/>
          <w:lang w:val="uk-UA"/>
        </w:rPr>
        <w:t xml:space="preserve"> здібностей шляхом розв’язування творчих, логічних хімічних задач» для учнів 9, 10, 11 класів загальноосвітніх навчальних закладів (авт. </w:t>
      </w:r>
      <w:proofErr w:type="spellStart"/>
      <w:r w:rsidRPr="004C47A6">
        <w:rPr>
          <w:bCs/>
          <w:sz w:val="28"/>
          <w:szCs w:val="28"/>
          <w:lang w:val="uk-UA"/>
        </w:rPr>
        <w:t>Вараниця</w:t>
      </w:r>
      <w:proofErr w:type="spellEnd"/>
      <w:r w:rsidRPr="004C47A6">
        <w:rPr>
          <w:bCs/>
          <w:sz w:val="28"/>
          <w:szCs w:val="28"/>
          <w:lang w:val="uk-UA"/>
        </w:rPr>
        <w:t xml:space="preserve"> В.О., </w:t>
      </w:r>
      <w:proofErr w:type="spellStart"/>
      <w:r w:rsidRPr="004C47A6">
        <w:rPr>
          <w:bCs/>
          <w:sz w:val="28"/>
          <w:szCs w:val="28"/>
          <w:lang w:val="uk-UA"/>
        </w:rPr>
        <w:t>Деленко</w:t>
      </w:r>
      <w:proofErr w:type="spellEnd"/>
      <w:r w:rsidRPr="004C47A6">
        <w:rPr>
          <w:bCs/>
          <w:sz w:val="28"/>
          <w:szCs w:val="28"/>
          <w:lang w:val="uk-UA"/>
        </w:rPr>
        <w:t xml:space="preserve"> О.Л. та ін.);</w:t>
      </w:r>
    </w:p>
    <w:p w:rsidR="00D71A4C" w:rsidRPr="004C47A6" w:rsidRDefault="00D71A4C" w:rsidP="00D71A4C">
      <w:pPr>
        <w:pStyle w:val="a4"/>
        <w:ind w:firstLine="709"/>
        <w:rPr>
          <w:bCs/>
          <w:sz w:val="28"/>
          <w:szCs w:val="28"/>
          <w:lang w:val="uk-UA"/>
        </w:rPr>
      </w:pPr>
      <w:r w:rsidRPr="004C47A6">
        <w:rPr>
          <w:bCs/>
          <w:sz w:val="28"/>
          <w:szCs w:val="28"/>
          <w:lang w:val="uk-UA"/>
        </w:rPr>
        <w:t>навчальна програма факультативного курсу «Вибрані питання шкільного курсу хімії» для учнів 11 класу загальноосвітніх навчальних закладів (авт. Пальцева І.В.).</w:t>
      </w:r>
    </w:p>
    <w:p w:rsidR="00D71A4C" w:rsidRPr="004C47A6" w:rsidRDefault="00D71A4C" w:rsidP="00D71A4C">
      <w:pPr>
        <w:pStyle w:val="a4"/>
        <w:spacing w:after="240"/>
        <w:ind w:firstLine="709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Зміст програм курсів за вибором і факультативів як і кількість годин та клас, в якому пропонується їх вивчення, є орієнтовним. Учитель може творчо підходити до реалізації змісту цих програм, ураховуючи кількість годин виділених на вивчення курсу за вибором(факультативу), інтереси та здібності учнів, потреби регіону, можливості навчально-матеріальної бази школи. Окремі розділи запропонованих у збірниках програм  можуть вивчатися як самостійні курси за вибором. Навчальні програми курсів за вибором можна використовувати також для проведення факультативних занять і навпаки, програми факультативів можна використовувати для викладання курсів за вибором. </w:t>
      </w:r>
    </w:p>
    <w:p w:rsidR="00D71A4C" w:rsidRPr="004C47A6" w:rsidRDefault="00D71A4C" w:rsidP="00D71A4C">
      <w:pPr>
        <w:pStyle w:val="a4"/>
        <w:spacing w:after="120"/>
        <w:rPr>
          <w:b/>
          <w:sz w:val="28"/>
          <w:szCs w:val="28"/>
          <w:lang w:val="uk-UA"/>
        </w:rPr>
      </w:pPr>
      <w:r w:rsidRPr="004C47A6">
        <w:rPr>
          <w:b/>
          <w:sz w:val="28"/>
          <w:szCs w:val="28"/>
          <w:lang w:val="uk-UA"/>
        </w:rPr>
        <w:t xml:space="preserve">Організація навчання  </w:t>
      </w:r>
    </w:p>
    <w:p w:rsidR="00D71A4C" w:rsidRPr="004C47A6" w:rsidRDefault="00D71A4C" w:rsidP="00D71A4C">
      <w:pPr>
        <w:spacing w:after="120"/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Навчання хімії в </w:t>
      </w:r>
      <w:r w:rsidRPr="004C47A6">
        <w:rPr>
          <w:b/>
          <w:sz w:val="28"/>
          <w:szCs w:val="28"/>
        </w:rPr>
        <w:t>2012-2013</w:t>
      </w:r>
      <w:r w:rsidRPr="004C47A6">
        <w:rPr>
          <w:sz w:val="28"/>
          <w:szCs w:val="28"/>
        </w:rPr>
        <w:t xml:space="preserve"> навчальному році у загальноосвітніх навчальних закладах здійснюватиметься відповідно до типових навчальних планів, затверджених наказами Міністерства освіти і науки (від 05.02.2009</w:t>
      </w:r>
      <w:r w:rsidRPr="004C47A6">
        <w:rPr>
          <w:sz w:val="28"/>
          <w:szCs w:val="28"/>
        </w:rPr>
        <w:br/>
        <w:t>№ 66 «Про внесення змін до наказу МОН України від 23.02.2004 №132 «Про затвердження Типових навчальних планів загальноосвітніх навчальних закладів 12-річної школи» та від 27.08.2010 № 834 «Про затвердження Типових навчальних планів загальноосвітніх навчальних закладів ІІІ ступеню»). Нижче наведено розподіл кількості годин (тижневе навантаження) на вивчення хімії в основній і старшій  школі: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1326"/>
        <w:gridCol w:w="1680"/>
        <w:gridCol w:w="1326"/>
        <w:gridCol w:w="2095"/>
        <w:gridCol w:w="1680"/>
      </w:tblGrid>
      <w:tr w:rsidR="00D71A4C" w:rsidRPr="004C47A6" w:rsidTr="00607005">
        <w:trPr>
          <w:trHeight w:val="673"/>
        </w:trPr>
        <w:tc>
          <w:tcPr>
            <w:tcW w:w="153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8 клас</w:t>
            </w:r>
          </w:p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642" w:type="dxa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9 клас</w:t>
            </w:r>
          </w:p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(</w:t>
            </w:r>
            <w:r w:rsidRPr="004C47A6">
              <w:rPr>
                <w:iCs/>
                <w:spacing w:val="-1"/>
                <w:w w:val="106"/>
                <w:sz w:val="28"/>
                <w:szCs w:val="28"/>
                <w:lang w:val="uk-UA"/>
              </w:rPr>
              <w:t>спеціалізовані</w:t>
            </w:r>
            <w:r w:rsidRPr="004C47A6">
              <w:rPr>
                <w:iCs/>
                <w:spacing w:val="37"/>
                <w:w w:val="106"/>
                <w:sz w:val="28"/>
                <w:szCs w:val="28"/>
                <w:lang w:val="uk-UA"/>
              </w:rPr>
              <w:t xml:space="preserve"> </w:t>
            </w:r>
            <w:r w:rsidRPr="004C47A6">
              <w:rPr>
                <w:iCs/>
                <w:spacing w:val="-1"/>
                <w:sz w:val="28"/>
                <w:szCs w:val="28"/>
                <w:lang w:val="uk-UA"/>
              </w:rPr>
              <w:t>школи</w:t>
            </w:r>
            <w:r w:rsidRPr="004C47A6">
              <w:rPr>
                <w:iCs/>
                <w:spacing w:val="9"/>
                <w:sz w:val="28"/>
                <w:szCs w:val="28"/>
                <w:lang w:val="uk-UA"/>
              </w:rPr>
              <w:t xml:space="preserve"> </w:t>
            </w:r>
            <w:r w:rsidRPr="004C47A6">
              <w:rPr>
                <w:iCs/>
                <w:spacing w:val="-1"/>
                <w:sz w:val="28"/>
                <w:szCs w:val="28"/>
                <w:lang w:val="uk-UA"/>
              </w:rPr>
              <w:t>з</w:t>
            </w:r>
            <w:r w:rsidRPr="004C47A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C47A6">
              <w:rPr>
                <w:sz w:val="28"/>
                <w:szCs w:val="28"/>
                <w:lang w:val="uk-UA"/>
              </w:rPr>
              <w:t>поглибленим вивченням іноземних мов)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9 клас</w:t>
            </w:r>
          </w:p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4C47A6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</w:tr>
      <w:tr w:rsidR="00D71A4C" w:rsidRPr="004C47A6" w:rsidTr="00607005">
        <w:tc>
          <w:tcPr>
            <w:tcW w:w="153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42" w:type="dxa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1,5*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</w:rPr>
            </w:pPr>
            <w:r w:rsidRPr="004C47A6">
              <w:rPr>
                <w:sz w:val="28"/>
                <w:szCs w:val="28"/>
              </w:rPr>
              <w:t>4</w:t>
            </w:r>
          </w:p>
        </w:tc>
      </w:tr>
    </w:tbl>
    <w:p w:rsidR="00D71A4C" w:rsidRPr="004C47A6" w:rsidRDefault="00D71A4C" w:rsidP="00D71A4C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363435"/>
          <w:spacing w:val="-1"/>
          <w:w w:val="106"/>
          <w:sz w:val="28"/>
          <w:szCs w:val="28"/>
        </w:rPr>
      </w:pPr>
    </w:p>
    <w:p w:rsidR="00D71A4C" w:rsidRPr="004C47A6" w:rsidRDefault="00D71A4C" w:rsidP="00D71A4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47A6">
        <w:rPr>
          <w:iCs/>
          <w:color w:val="363435"/>
          <w:spacing w:val="-1"/>
          <w:w w:val="106"/>
          <w:sz w:val="28"/>
          <w:szCs w:val="28"/>
        </w:rPr>
        <w:t>*Орієнтовний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5"/>
          <w:sz w:val="28"/>
          <w:szCs w:val="28"/>
        </w:rPr>
        <w:t>розподіл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3"/>
          <w:sz w:val="28"/>
          <w:szCs w:val="28"/>
        </w:rPr>
        <w:t>годин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97"/>
          <w:sz w:val="28"/>
          <w:szCs w:val="28"/>
        </w:rPr>
        <w:t>між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5"/>
          <w:sz w:val="28"/>
          <w:szCs w:val="28"/>
        </w:rPr>
        <w:t>темами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7"/>
          <w:sz w:val="28"/>
          <w:szCs w:val="28"/>
        </w:rPr>
        <w:t>та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2"/>
          <w:sz w:val="28"/>
          <w:szCs w:val="28"/>
        </w:rPr>
        <w:t>особливості</w:t>
      </w:r>
      <w:r w:rsidRPr="004C47A6">
        <w:rPr>
          <w:iCs/>
          <w:color w:val="363435"/>
          <w:spacing w:val="-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7"/>
          <w:sz w:val="28"/>
          <w:szCs w:val="28"/>
        </w:rPr>
        <w:t>вивчення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5"/>
          <w:sz w:val="28"/>
          <w:szCs w:val="28"/>
        </w:rPr>
        <w:lastRenderedPageBreak/>
        <w:t>хімії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w w:val="105"/>
          <w:sz w:val="28"/>
          <w:szCs w:val="28"/>
        </w:rPr>
        <w:t>в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9</w:t>
      </w:r>
      <w:r w:rsidRPr="004C47A6">
        <w:rPr>
          <w:iCs/>
          <w:color w:val="36343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класах</w:t>
      </w:r>
      <w:r w:rsidRPr="004C47A6">
        <w:rPr>
          <w:iCs/>
          <w:color w:val="363435"/>
          <w:spacing w:val="3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6"/>
          <w:sz w:val="28"/>
          <w:szCs w:val="28"/>
        </w:rPr>
        <w:t>спеціалізованих</w:t>
      </w:r>
      <w:r w:rsidRPr="004C47A6">
        <w:rPr>
          <w:iCs/>
          <w:color w:val="363435"/>
          <w:spacing w:val="37"/>
          <w:w w:val="106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шкіл</w:t>
      </w:r>
      <w:r w:rsidRPr="004C47A6">
        <w:rPr>
          <w:iCs/>
          <w:color w:val="363435"/>
          <w:spacing w:val="9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з</w:t>
      </w:r>
      <w:r w:rsidRPr="004C47A6">
        <w:rPr>
          <w:iCs/>
          <w:color w:val="363435"/>
          <w:spacing w:val="1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поглибленим</w:t>
      </w:r>
      <w:r w:rsidRPr="004C47A6">
        <w:rPr>
          <w:iCs/>
          <w:color w:val="36343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7"/>
          <w:sz w:val="28"/>
          <w:szCs w:val="28"/>
        </w:rPr>
        <w:t>вивченням</w:t>
      </w:r>
      <w:r w:rsidRPr="004C47A6">
        <w:rPr>
          <w:iCs/>
          <w:color w:val="363435"/>
          <w:spacing w:val="36"/>
          <w:w w:val="107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іноземних</w:t>
      </w:r>
      <w:r w:rsidRPr="004C47A6">
        <w:rPr>
          <w:iCs/>
          <w:color w:val="363435"/>
          <w:spacing w:val="39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мов</w:t>
      </w:r>
      <w:r w:rsidRPr="004C47A6">
        <w:rPr>
          <w:iCs/>
          <w:color w:val="36343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6"/>
          <w:sz w:val="28"/>
          <w:szCs w:val="28"/>
        </w:rPr>
        <w:t>надан</w:t>
      </w:r>
      <w:r w:rsidRPr="004C47A6">
        <w:rPr>
          <w:iCs/>
          <w:color w:val="363435"/>
          <w:w w:val="106"/>
          <w:sz w:val="28"/>
          <w:szCs w:val="28"/>
        </w:rPr>
        <w:t>о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18"/>
          <w:sz w:val="28"/>
          <w:szCs w:val="28"/>
        </w:rPr>
        <w:t>у</w:t>
      </w:r>
      <w:r w:rsidRPr="004C47A6">
        <w:rPr>
          <w:iCs/>
          <w:color w:val="363435"/>
          <w:spacing w:val="31"/>
          <w:w w:val="118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6"/>
          <w:sz w:val="28"/>
          <w:szCs w:val="28"/>
        </w:rPr>
        <w:t>методичних</w:t>
      </w:r>
      <w:r w:rsidRPr="004C47A6">
        <w:rPr>
          <w:iCs/>
          <w:color w:val="363435"/>
          <w:spacing w:val="29"/>
          <w:w w:val="106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6"/>
          <w:sz w:val="28"/>
          <w:szCs w:val="28"/>
        </w:rPr>
        <w:t>рекомендаціях</w:t>
      </w:r>
      <w:r w:rsidRPr="004C47A6">
        <w:rPr>
          <w:iCs/>
          <w:color w:val="363435"/>
          <w:spacing w:val="39"/>
          <w:w w:val="106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щодо</w:t>
      </w:r>
      <w:r w:rsidRPr="004C47A6">
        <w:rPr>
          <w:iCs/>
          <w:color w:val="363435"/>
          <w:spacing w:val="31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вивчення</w:t>
      </w:r>
      <w:r w:rsidRPr="004C47A6">
        <w:rPr>
          <w:iCs/>
          <w:color w:val="363435"/>
          <w:spacing w:val="33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хімії</w:t>
      </w:r>
      <w:r w:rsidRPr="004C47A6">
        <w:rPr>
          <w:iCs/>
          <w:color w:val="363435"/>
          <w:spacing w:val="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у</w:t>
      </w:r>
      <w:r w:rsidRPr="004C47A6">
        <w:rPr>
          <w:iCs/>
          <w:color w:val="363435"/>
          <w:spacing w:val="2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10"/>
          <w:sz w:val="28"/>
          <w:szCs w:val="28"/>
        </w:rPr>
        <w:t>2009/2010</w:t>
      </w:r>
      <w:r w:rsidRPr="004C47A6">
        <w:rPr>
          <w:iCs/>
          <w:color w:val="363435"/>
          <w:w w:val="110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10"/>
          <w:sz w:val="28"/>
          <w:szCs w:val="28"/>
        </w:rPr>
        <w:t>навчальному</w:t>
      </w:r>
      <w:r w:rsidRPr="004C47A6">
        <w:rPr>
          <w:iCs/>
          <w:color w:val="363435"/>
          <w:w w:val="110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05"/>
          <w:sz w:val="28"/>
          <w:szCs w:val="28"/>
        </w:rPr>
        <w:t>роц</w:t>
      </w:r>
      <w:r w:rsidRPr="004C47A6">
        <w:rPr>
          <w:iCs/>
          <w:color w:val="363435"/>
          <w:w w:val="105"/>
          <w:sz w:val="28"/>
          <w:szCs w:val="28"/>
        </w:rPr>
        <w:t>і</w:t>
      </w:r>
      <w:r w:rsidRPr="004C47A6">
        <w:rPr>
          <w:iCs/>
          <w:color w:val="363435"/>
          <w:w w:val="9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(лист</w:t>
      </w:r>
      <w:r w:rsidRPr="004C47A6">
        <w:rPr>
          <w:iCs/>
          <w:color w:val="363435"/>
          <w:spacing w:val="32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МОН</w:t>
      </w:r>
      <w:r w:rsidRPr="004C47A6">
        <w:rPr>
          <w:iCs/>
          <w:color w:val="363435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від</w:t>
      </w:r>
      <w:r w:rsidRPr="004C47A6">
        <w:rPr>
          <w:iCs/>
          <w:color w:val="363435"/>
          <w:sz w:val="28"/>
          <w:szCs w:val="28"/>
        </w:rPr>
        <w:t xml:space="preserve"> </w:t>
      </w:r>
      <w:r w:rsidRPr="004C47A6">
        <w:rPr>
          <w:iCs/>
          <w:color w:val="363435"/>
          <w:spacing w:val="1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22.05.2009</w:t>
      </w:r>
      <w:r w:rsidRPr="004C47A6">
        <w:rPr>
          <w:iCs/>
          <w:color w:val="363435"/>
          <w:spacing w:val="41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sz w:val="28"/>
          <w:szCs w:val="28"/>
        </w:rPr>
        <w:t>№</w:t>
      </w:r>
      <w:r w:rsidRPr="004C47A6">
        <w:rPr>
          <w:iCs/>
          <w:color w:val="363435"/>
          <w:spacing w:val="24"/>
          <w:sz w:val="28"/>
          <w:szCs w:val="28"/>
        </w:rPr>
        <w:t xml:space="preserve"> </w:t>
      </w:r>
      <w:r w:rsidRPr="004C47A6">
        <w:rPr>
          <w:iCs/>
          <w:color w:val="363435"/>
          <w:spacing w:val="-1"/>
          <w:w w:val="116"/>
          <w:sz w:val="28"/>
          <w:szCs w:val="28"/>
        </w:rPr>
        <w:t>1/9-353).</w:t>
      </w:r>
    </w:p>
    <w:p w:rsidR="00D71A4C" w:rsidRPr="004C47A6" w:rsidRDefault="00D71A4C" w:rsidP="00D71A4C">
      <w:pPr>
        <w:pStyle w:val="a4"/>
        <w:ind w:right="-5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708"/>
        <w:gridCol w:w="1666"/>
        <w:gridCol w:w="1582"/>
        <w:gridCol w:w="1708"/>
        <w:gridCol w:w="1624"/>
      </w:tblGrid>
      <w:tr w:rsidR="00D71A4C" w:rsidRPr="004C47A6" w:rsidTr="00607005">
        <w:trPr>
          <w:jc w:val="center"/>
        </w:trPr>
        <w:tc>
          <w:tcPr>
            <w:tcW w:w="4431" w:type="dxa"/>
            <w:gridSpan w:val="3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D71A4C" w:rsidRPr="004C47A6" w:rsidTr="00607005">
        <w:trPr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 xml:space="preserve">академічний рівень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профільний рівень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 xml:space="preserve">академічний рівень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D71A4C" w:rsidRPr="004C47A6" w:rsidTr="00607005">
        <w:trPr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1A4C" w:rsidRPr="004C47A6" w:rsidRDefault="00D71A4C" w:rsidP="00607005">
            <w:pPr>
              <w:pStyle w:val="a4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C47A6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D71A4C" w:rsidRPr="004C47A6" w:rsidRDefault="00D71A4C" w:rsidP="00D71A4C">
      <w:pPr>
        <w:spacing w:before="120"/>
        <w:ind w:firstLine="709"/>
        <w:jc w:val="both"/>
        <w:rPr>
          <w:sz w:val="28"/>
          <w:szCs w:val="28"/>
        </w:rPr>
      </w:pPr>
      <w:r w:rsidRPr="004C47A6">
        <w:rPr>
          <w:spacing w:val="-1"/>
          <w:w w:val="109"/>
          <w:sz w:val="28"/>
          <w:szCs w:val="28"/>
        </w:rPr>
        <w:t>Оскільки навчальн</w:t>
      </w:r>
      <w:r w:rsidRPr="004C47A6">
        <w:rPr>
          <w:w w:val="109"/>
          <w:sz w:val="28"/>
          <w:szCs w:val="28"/>
        </w:rPr>
        <w:t>і</w:t>
      </w:r>
      <w:r w:rsidRPr="004C47A6">
        <w:rPr>
          <w:spacing w:val="41"/>
          <w:w w:val="109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заклад</w:t>
      </w:r>
      <w:r w:rsidRPr="004C47A6">
        <w:rPr>
          <w:w w:val="109"/>
          <w:sz w:val="28"/>
          <w:szCs w:val="28"/>
        </w:rPr>
        <w:t xml:space="preserve">и </w:t>
      </w:r>
      <w:r w:rsidRPr="004C47A6">
        <w:rPr>
          <w:sz w:val="28"/>
          <w:szCs w:val="28"/>
        </w:rPr>
        <w:t xml:space="preserve">можуть </w:t>
      </w:r>
      <w:r w:rsidRPr="004C47A6">
        <w:rPr>
          <w:spacing w:val="-1"/>
          <w:w w:val="109"/>
          <w:sz w:val="28"/>
          <w:szCs w:val="28"/>
        </w:rPr>
        <w:t>збільшуват</w:t>
      </w:r>
      <w:r w:rsidRPr="004C47A6">
        <w:rPr>
          <w:w w:val="109"/>
          <w:sz w:val="28"/>
          <w:szCs w:val="28"/>
        </w:rPr>
        <w:t>и</w:t>
      </w:r>
      <w:r w:rsidRPr="004C47A6">
        <w:rPr>
          <w:spacing w:val="41"/>
          <w:w w:val="109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кількіст</w:t>
      </w:r>
      <w:r w:rsidRPr="004C47A6">
        <w:rPr>
          <w:w w:val="109"/>
          <w:sz w:val="28"/>
          <w:szCs w:val="28"/>
        </w:rPr>
        <w:t>ь</w:t>
      </w:r>
      <w:r w:rsidRPr="004C47A6">
        <w:rPr>
          <w:spacing w:val="41"/>
          <w:w w:val="109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годи</w:t>
      </w:r>
      <w:r w:rsidRPr="004C47A6">
        <w:rPr>
          <w:sz w:val="28"/>
          <w:szCs w:val="28"/>
        </w:rPr>
        <w:t>н</w:t>
      </w:r>
      <w:r w:rsidRPr="004C47A6">
        <w:rPr>
          <w:spacing w:val="31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 xml:space="preserve">на </w:t>
      </w:r>
      <w:r w:rsidRPr="004C47A6">
        <w:rPr>
          <w:spacing w:val="-1"/>
          <w:w w:val="110"/>
          <w:sz w:val="28"/>
          <w:szCs w:val="28"/>
        </w:rPr>
        <w:t>вивченн</w:t>
      </w:r>
      <w:r w:rsidRPr="004C47A6">
        <w:rPr>
          <w:w w:val="110"/>
          <w:sz w:val="28"/>
          <w:szCs w:val="28"/>
        </w:rPr>
        <w:t>я</w:t>
      </w:r>
      <w:r w:rsidRPr="004C47A6">
        <w:rPr>
          <w:spacing w:val="34"/>
          <w:w w:val="110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предметів інваріантної складової</w:t>
      </w:r>
      <w:r w:rsidRPr="004C47A6">
        <w:rPr>
          <w:spacing w:val="35"/>
          <w:w w:val="108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з</w:t>
      </w:r>
      <w:r w:rsidRPr="004C47A6">
        <w:rPr>
          <w:sz w:val="28"/>
          <w:szCs w:val="28"/>
        </w:rPr>
        <w:t>а</w:t>
      </w:r>
      <w:r w:rsidRPr="004C47A6">
        <w:rPr>
          <w:spacing w:val="10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рахуно</w:t>
      </w:r>
      <w:r w:rsidRPr="004C47A6">
        <w:rPr>
          <w:sz w:val="28"/>
          <w:szCs w:val="28"/>
        </w:rPr>
        <w:t xml:space="preserve">к </w:t>
      </w:r>
      <w:r w:rsidRPr="004C47A6">
        <w:rPr>
          <w:spacing w:val="-1"/>
          <w:sz w:val="28"/>
          <w:szCs w:val="28"/>
        </w:rPr>
        <w:t>годи</w:t>
      </w:r>
      <w:r w:rsidRPr="004C47A6">
        <w:rPr>
          <w:sz w:val="28"/>
          <w:szCs w:val="28"/>
        </w:rPr>
        <w:t>н</w:t>
      </w:r>
      <w:r w:rsidRPr="004C47A6">
        <w:rPr>
          <w:spacing w:val="25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варіа</w:t>
      </w:r>
      <w:r w:rsidRPr="004C47A6">
        <w:rPr>
          <w:spacing w:val="-1"/>
          <w:sz w:val="28"/>
          <w:szCs w:val="28"/>
        </w:rPr>
        <w:t>тивно</w:t>
      </w:r>
      <w:r w:rsidRPr="004C47A6">
        <w:rPr>
          <w:sz w:val="28"/>
          <w:szCs w:val="28"/>
        </w:rPr>
        <w:t xml:space="preserve">ї </w:t>
      </w:r>
      <w:r w:rsidRPr="004C47A6">
        <w:rPr>
          <w:spacing w:val="-1"/>
          <w:w w:val="107"/>
          <w:sz w:val="28"/>
          <w:szCs w:val="28"/>
        </w:rPr>
        <w:t>складової (</w:t>
      </w:r>
      <w:r w:rsidRPr="004C47A6">
        <w:rPr>
          <w:sz w:val="28"/>
          <w:szCs w:val="28"/>
        </w:rPr>
        <w:t xml:space="preserve">лист </w:t>
      </w:r>
      <w:proofErr w:type="spellStart"/>
      <w:r w:rsidRPr="004C47A6">
        <w:rPr>
          <w:sz w:val="28"/>
          <w:szCs w:val="28"/>
        </w:rPr>
        <w:t>МОНмолодьспорту</w:t>
      </w:r>
      <w:proofErr w:type="spellEnd"/>
      <w:r w:rsidRPr="004C47A6">
        <w:rPr>
          <w:sz w:val="28"/>
          <w:szCs w:val="28"/>
        </w:rPr>
        <w:t xml:space="preserve"> від  29.04.11№1/9-325)</w:t>
      </w:r>
      <w:r w:rsidRPr="004C47A6">
        <w:rPr>
          <w:spacing w:val="-1"/>
          <w:w w:val="107"/>
          <w:sz w:val="28"/>
          <w:szCs w:val="28"/>
        </w:rPr>
        <w:t xml:space="preserve"> рекомендуємо</w:t>
      </w:r>
      <w:r w:rsidRPr="004C47A6">
        <w:rPr>
          <w:sz w:val="28"/>
          <w:szCs w:val="28"/>
        </w:rPr>
        <w:t xml:space="preserve"> в 10 класах академічного рівня виділити на вивчення хімії 2 години, збільшуючи кількість годин на вивчення окремих тем програми академічного рівня, а саме:</w:t>
      </w:r>
    </w:p>
    <w:p w:rsidR="00D71A4C" w:rsidRPr="004C47A6" w:rsidRDefault="00D71A4C" w:rsidP="00D71A4C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>«Повторення основних питань курсу хімії основної школи» – 6 годин;</w:t>
      </w:r>
    </w:p>
    <w:p w:rsidR="00D71A4C" w:rsidRPr="004C47A6" w:rsidRDefault="00D71A4C" w:rsidP="00D71A4C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«Неметалічні елементи та їхні сполуки» – 35 годин; </w:t>
      </w:r>
    </w:p>
    <w:p w:rsidR="00D71A4C" w:rsidRPr="004C47A6" w:rsidRDefault="00D71A4C" w:rsidP="00D71A4C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«Металічні елементи та їхні сполуки» – 24 години; </w:t>
      </w:r>
    </w:p>
    <w:p w:rsidR="00D71A4C" w:rsidRPr="004C47A6" w:rsidRDefault="00D71A4C" w:rsidP="00D71A4C">
      <w:pPr>
        <w:jc w:val="both"/>
        <w:rPr>
          <w:sz w:val="28"/>
          <w:szCs w:val="28"/>
        </w:rPr>
      </w:pPr>
      <w:r w:rsidRPr="004C47A6">
        <w:rPr>
          <w:sz w:val="28"/>
          <w:szCs w:val="28"/>
        </w:rPr>
        <w:t>(усього 70 годин, із них 5 годин – резервних).</w:t>
      </w:r>
    </w:p>
    <w:p w:rsidR="00D71A4C" w:rsidRPr="004C47A6" w:rsidRDefault="00D71A4C" w:rsidP="00D71A4C">
      <w:pPr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>У класах технологічного (легка промисловість, харчові технології тощо) математичного та, особливо, фізико-математичного профілів, за наявності годин варіативної частини, рекомендуємо у 10 - 11 класах вивчати хімію на академічному рівні, що має бути відображено у пояснювальній записці до робочого навчального плану.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Навчальні заклади можуть виділяти години варіативної складової на запровадження курсів за вибором, факультативів, індивідуальних та групових занять.  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</w:p>
    <w:p w:rsidR="00D71A4C" w:rsidRPr="004C47A6" w:rsidRDefault="00D71A4C" w:rsidP="00D71A4C">
      <w:pPr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  </w:t>
      </w:r>
      <w:r w:rsidRPr="004C47A6">
        <w:rPr>
          <w:spacing w:val="-1"/>
          <w:w w:val="111"/>
          <w:sz w:val="28"/>
          <w:szCs w:val="28"/>
        </w:rPr>
        <w:t>Навчанн</w:t>
      </w:r>
      <w:r w:rsidRPr="004C47A6">
        <w:rPr>
          <w:w w:val="111"/>
          <w:sz w:val="28"/>
          <w:szCs w:val="28"/>
        </w:rPr>
        <w:t>я</w:t>
      </w:r>
      <w:r w:rsidRPr="004C47A6">
        <w:rPr>
          <w:spacing w:val="15"/>
          <w:w w:val="111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хімі</w:t>
      </w:r>
      <w:r w:rsidRPr="004C47A6">
        <w:rPr>
          <w:sz w:val="28"/>
          <w:szCs w:val="28"/>
        </w:rPr>
        <w:t xml:space="preserve">ї </w:t>
      </w:r>
      <w:r w:rsidRPr="004C47A6">
        <w:rPr>
          <w:spacing w:val="-1"/>
          <w:w w:val="108"/>
          <w:sz w:val="28"/>
          <w:szCs w:val="28"/>
        </w:rPr>
        <w:t>потребу</w:t>
      </w:r>
      <w:r w:rsidRPr="004C47A6">
        <w:rPr>
          <w:w w:val="108"/>
          <w:sz w:val="28"/>
          <w:szCs w:val="28"/>
        </w:rPr>
        <w:t>є</w:t>
      </w:r>
      <w:r w:rsidRPr="004C47A6">
        <w:rPr>
          <w:spacing w:val="16"/>
          <w:w w:val="108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раціональног</w:t>
      </w:r>
      <w:r w:rsidRPr="004C47A6">
        <w:rPr>
          <w:w w:val="108"/>
          <w:sz w:val="28"/>
          <w:szCs w:val="28"/>
        </w:rPr>
        <w:t>о</w:t>
      </w:r>
      <w:r w:rsidRPr="004C47A6">
        <w:rPr>
          <w:spacing w:val="17"/>
          <w:w w:val="108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застосуванн</w:t>
      </w:r>
      <w:r w:rsidRPr="004C47A6">
        <w:rPr>
          <w:w w:val="108"/>
          <w:sz w:val="28"/>
          <w:szCs w:val="28"/>
        </w:rPr>
        <w:t>я</w:t>
      </w:r>
      <w:r w:rsidRPr="004C47A6">
        <w:rPr>
          <w:spacing w:val="26"/>
          <w:w w:val="108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різни</w:t>
      </w:r>
      <w:r w:rsidRPr="004C47A6">
        <w:rPr>
          <w:sz w:val="28"/>
          <w:szCs w:val="28"/>
        </w:rPr>
        <w:t xml:space="preserve">х </w:t>
      </w:r>
      <w:r w:rsidRPr="004C47A6">
        <w:rPr>
          <w:spacing w:val="-1"/>
          <w:sz w:val="28"/>
          <w:szCs w:val="28"/>
        </w:rPr>
        <w:t>методі</w:t>
      </w:r>
      <w:r w:rsidRPr="004C47A6">
        <w:rPr>
          <w:sz w:val="28"/>
          <w:szCs w:val="28"/>
        </w:rPr>
        <w:t>в й</w:t>
      </w:r>
      <w:r w:rsidRPr="004C47A6">
        <w:rPr>
          <w:spacing w:val="29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ор</w:t>
      </w:r>
      <w:r w:rsidRPr="004C47A6">
        <w:rPr>
          <w:spacing w:val="-1"/>
          <w:w w:val="109"/>
          <w:sz w:val="28"/>
          <w:szCs w:val="28"/>
        </w:rPr>
        <w:t>ганізаційни</w:t>
      </w:r>
      <w:r w:rsidRPr="004C47A6">
        <w:rPr>
          <w:w w:val="109"/>
          <w:sz w:val="28"/>
          <w:szCs w:val="28"/>
        </w:rPr>
        <w:t xml:space="preserve">х </w:t>
      </w:r>
      <w:r w:rsidRPr="004C47A6">
        <w:rPr>
          <w:spacing w:val="-1"/>
          <w:sz w:val="28"/>
          <w:szCs w:val="28"/>
        </w:rPr>
        <w:t>фор</w:t>
      </w:r>
      <w:r w:rsidRPr="004C47A6">
        <w:rPr>
          <w:sz w:val="28"/>
          <w:szCs w:val="28"/>
        </w:rPr>
        <w:t>м</w:t>
      </w:r>
      <w:r w:rsidRPr="004C47A6">
        <w:rPr>
          <w:spacing w:val="12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навчання</w:t>
      </w:r>
      <w:r w:rsidRPr="004C47A6">
        <w:rPr>
          <w:w w:val="109"/>
          <w:sz w:val="28"/>
          <w:szCs w:val="28"/>
        </w:rPr>
        <w:t xml:space="preserve">, </w:t>
      </w:r>
      <w:r w:rsidRPr="004C47A6">
        <w:rPr>
          <w:spacing w:val="-1"/>
          <w:sz w:val="28"/>
          <w:szCs w:val="28"/>
        </w:rPr>
        <w:t>я</w:t>
      </w:r>
      <w:r w:rsidRPr="004C47A6">
        <w:rPr>
          <w:sz w:val="28"/>
          <w:szCs w:val="28"/>
        </w:rPr>
        <w:t xml:space="preserve">к </w:t>
      </w:r>
      <w:r w:rsidRPr="004C47A6">
        <w:rPr>
          <w:spacing w:val="-1"/>
          <w:sz w:val="28"/>
          <w:szCs w:val="28"/>
        </w:rPr>
        <w:t>тих</w:t>
      </w:r>
      <w:r w:rsidRPr="004C47A6">
        <w:rPr>
          <w:sz w:val="28"/>
          <w:szCs w:val="28"/>
        </w:rPr>
        <w:t>,</w:t>
      </w:r>
      <w:r w:rsidRPr="004C47A6">
        <w:rPr>
          <w:spacing w:val="34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щ</w:t>
      </w:r>
      <w:r w:rsidRPr="004C47A6">
        <w:rPr>
          <w:sz w:val="28"/>
          <w:szCs w:val="28"/>
        </w:rPr>
        <w:t>о</w:t>
      </w:r>
      <w:r w:rsidRPr="004C47A6">
        <w:rPr>
          <w:spacing w:val="29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вж</w:t>
      </w:r>
      <w:r w:rsidRPr="004C47A6">
        <w:rPr>
          <w:sz w:val="28"/>
          <w:szCs w:val="28"/>
        </w:rPr>
        <w:t>е</w:t>
      </w:r>
      <w:r w:rsidRPr="004C47A6">
        <w:rPr>
          <w:spacing w:val="38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міцн</w:t>
      </w:r>
      <w:r w:rsidRPr="004C47A6">
        <w:rPr>
          <w:sz w:val="28"/>
          <w:szCs w:val="28"/>
        </w:rPr>
        <w:t>о</w:t>
      </w:r>
      <w:r w:rsidRPr="004C47A6">
        <w:rPr>
          <w:spacing w:val="7"/>
          <w:sz w:val="28"/>
          <w:szCs w:val="28"/>
        </w:rPr>
        <w:t xml:space="preserve"> </w:t>
      </w:r>
      <w:r w:rsidRPr="004C47A6">
        <w:rPr>
          <w:spacing w:val="-1"/>
          <w:w w:val="111"/>
          <w:sz w:val="28"/>
          <w:szCs w:val="28"/>
        </w:rPr>
        <w:t>закріпилис</w:t>
      </w:r>
      <w:r w:rsidRPr="004C47A6">
        <w:rPr>
          <w:w w:val="111"/>
          <w:sz w:val="28"/>
          <w:szCs w:val="28"/>
        </w:rPr>
        <w:t xml:space="preserve">я </w:t>
      </w:r>
      <w:r w:rsidRPr="004C47A6">
        <w:rPr>
          <w:sz w:val="28"/>
          <w:szCs w:val="28"/>
        </w:rPr>
        <w:t xml:space="preserve">в </w:t>
      </w:r>
      <w:r w:rsidRPr="004C47A6">
        <w:rPr>
          <w:spacing w:val="-1"/>
          <w:w w:val="109"/>
          <w:sz w:val="28"/>
          <w:szCs w:val="28"/>
        </w:rPr>
        <w:t>шкіль</w:t>
      </w:r>
      <w:r w:rsidRPr="004C47A6">
        <w:rPr>
          <w:spacing w:val="-1"/>
          <w:sz w:val="28"/>
          <w:szCs w:val="28"/>
        </w:rPr>
        <w:t>ні</w:t>
      </w:r>
      <w:r w:rsidRPr="004C47A6">
        <w:rPr>
          <w:sz w:val="28"/>
          <w:szCs w:val="28"/>
        </w:rPr>
        <w:t xml:space="preserve">й </w:t>
      </w:r>
      <w:r w:rsidRPr="004C47A6">
        <w:rPr>
          <w:spacing w:val="-1"/>
          <w:w w:val="109"/>
          <w:sz w:val="28"/>
          <w:szCs w:val="28"/>
        </w:rPr>
        <w:t>практиц</w:t>
      </w:r>
      <w:r w:rsidRPr="004C47A6">
        <w:rPr>
          <w:w w:val="109"/>
          <w:sz w:val="28"/>
          <w:szCs w:val="28"/>
        </w:rPr>
        <w:t>і</w:t>
      </w:r>
      <w:r w:rsidRPr="004C47A6">
        <w:rPr>
          <w:spacing w:val="46"/>
          <w:w w:val="109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(проблемн</w:t>
      </w:r>
      <w:r w:rsidRPr="004C47A6">
        <w:rPr>
          <w:w w:val="109"/>
          <w:sz w:val="28"/>
          <w:szCs w:val="28"/>
        </w:rPr>
        <w:t xml:space="preserve">е </w:t>
      </w:r>
      <w:r w:rsidRPr="004C47A6">
        <w:rPr>
          <w:spacing w:val="-1"/>
          <w:w w:val="109"/>
          <w:sz w:val="28"/>
          <w:szCs w:val="28"/>
        </w:rPr>
        <w:t>навчання</w:t>
      </w:r>
      <w:r w:rsidRPr="004C47A6">
        <w:rPr>
          <w:w w:val="109"/>
          <w:sz w:val="28"/>
          <w:szCs w:val="28"/>
        </w:rPr>
        <w:t xml:space="preserve">, </w:t>
      </w:r>
      <w:r w:rsidRPr="004C47A6">
        <w:rPr>
          <w:spacing w:val="-1"/>
          <w:sz w:val="28"/>
          <w:szCs w:val="28"/>
        </w:rPr>
        <w:t>групов</w:t>
      </w:r>
      <w:r w:rsidRPr="004C47A6">
        <w:rPr>
          <w:sz w:val="28"/>
          <w:szCs w:val="28"/>
        </w:rPr>
        <w:t>а</w:t>
      </w:r>
      <w:r w:rsidRPr="004C47A6">
        <w:rPr>
          <w:spacing w:val="10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робота</w:t>
      </w:r>
      <w:r w:rsidRPr="004C47A6">
        <w:rPr>
          <w:sz w:val="28"/>
          <w:szCs w:val="28"/>
        </w:rPr>
        <w:t>,</w:t>
      </w:r>
      <w:r w:rsidRPr="004C47A6">
        <w:rPr>
          <w:spacing w:val="39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дидактичн</w:t>
      </w:r>
      <w:r w:rsidRPr="004C47A6">
        <w:rPr>
          <w:w w:val="108"/>
          <w:sz w:val="28"/>
          <w:szCs w:val="28"/>
        </w:rPr>
        <w:t>і</w:t>
      </w:r>
      <w:r w:rsidRPr="004C47A6">
        <w:rPr>
          <w:spacing w:val="1"/>
          <w:w w:val="108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ігр</w:t>
      </w:r>
      <w:r w:rsidRPr="004C47A6">
        <w:rPr>
          <w:sz w:val="28"/>
          <w:szCs w:val="28"/>
        </w:rPr>
        <w:t xml:space="preserve">и </w:t>
      </w:r>
      <w:r w:rsidRPr="004C47A6">
        <w:rPr>
          <w:spacing w:val="-1"/>
          <w:w w:val="108"/>
          <w:sz w:val="28"/>
          <w:szCs w:val="28"/>
        </w:rPr>
        <w:t xml:space="preserve">тощо), </w:t>
      </w:r>
      <w:r w:rsidRPr="004C47A6">
        <w:rPr>
          <w:spacing w:val="-1"/>
          <w:sz w:val="28"/>
          <w:szCs w:val="28"/>
        </w:rPr>
        <w:t>та</w:t>
      </w:r>
      <w:r w:rsidRPr="004C47A6">
        <w:rPr>
          <w:sz w:val="28"/>
          <w:szCs w:val="28"/>
        </w:rPr>
        <w:t>к</w:t>
      </w:r>
      <w:r w:rsidRPr="004C47A6">
        <w:rPr>
          <w:spacing w:val="26"/>
          <w:sz w:val="28"/>
          <w:szCs w:val="28"/>
        </w:rPr>
        <w:t xml:space="preserve"> </w:t>
      </w:r>
      <w:r w:rsidRPr="004C47A6">
        <w:rPr>
          <w:sz w:val="28"/>
          <w:szCs w:val="28"/>
        </w:rPr>
        <w:t>і</w:t>
      </w:r>
      <w:r w:rsidRPr="004C47A6">
        <w:rPr>
          <w:spacing w:val="7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нових</w:t>
      </w:r>
      <w:r w:rsidRPr="004C47A6">
        <w:rPr>
          <w:sz w:val="28"/>
          <w:szCs w:val="28"/>
        </w:rPr>
        <w:t>,</w:t>
      </w:r>
      <w:r w:rsidRPr="004C47A6">
        <w:rPr>
          <w:spacing w:val="37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зокрем</w:t>
      </w:r>
      <w:r w:rsidRPr="004C47A6">
        <w:rPr>
          <w:w w:val="109"/>
          <w:sz w:val="28"/>
          <w:szCs w:val="28"/>
        </w:rPr>
        <w:t xml:space="preserve">а </w:t>
      </w:r>
      <w:r w:rsidRPr="004C47A6">
        <w:rPr>
          <w:spacing w:val="-1"/>
          <w:w w:val="109"/>
          <w:sz w:val="28"/>
          <w:szCs w:val="28"/>
        </w:rPr>
        <w:t>інтерактивни</w:t>
      </w:r>
      <w:r w:rsidRPr="004C47A6">
        <w:rPr>
          <w:w w:val="109"/>
          <w:sz w:val="28"/>
          <w:szCs w:val="28"/>
        </w:rPr>
        <w:t>х</w:t>
      </w:r>
      <w:r w:rsidRPr="004C47A6">
        <w:rPr>
          <w:spacing w:val="1"/>
          <w:w w:val="109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методів</w:t>
      </w:r>
      <w:r w:rsidRPr="004C47A6">
        <w:rPr>
          <w:sz w:val="28"/>
          <w:szCs w:val="28"/>
        </w:rPr>
        <w:t>,</w:t>
      </w:r>
      <w:r w:rsidRPr="004C47A6">
        <w:rPr>
          <w:spacing w:val="39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інформаційни</w:t>
      </w:r>
      <w:r w:rsidRPr="004C47A6">
        <w:rPr>
          <w:w w:val="108"/>
          <w:sz w:val="28"/>
          <w:szCs w:val="28"/>
        </w:rPr>
        <w:t>х</w:t>
      </w:r>
      <w:r w:rsidRPr="004C47A6">
        <w:rPr>
          <w:spacing w:val="12"/>
          <w:w w:val="108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>технологі</w:t>
      </w:r>
      <w:r w:rsidRPr="004C47A6">
        <w:rPr>
          <w:w w:val="108"/>
          <w:sz w:val="28"/>
          <w:szCs w:val="28"/>
        </w:rPr>
        <w:t>й</w:t>
      </w:r>
      <w:r w:rsidRPr="004C47A6">
        <w:rPr>
          <w:spacing w:val="1"/>
          <w:w w:val="108"/>
          <w:sz w:val="28"/>
          <w:szCs w:val="28"/>
        </w:rPr>
        <w:t xml:space="preserve"> </w:t>
      </w:r>
      <w:r w:rsidRPr="004C47A6">
        <w:rPr>
          <w:spacing w:val="-1"/>
          <w:w w:val="108"/>
          <w:sz w:val="28"/>
          <w:szCs w:val="28"/>
        </w:rPr>
        <w:t xml:space="preserve">та </w:t>
      </w:r>
      <w:r w:rsidRPr="004C47A6">
        <w:rPr>
          <w:spacing w:val="-1"/>
          <w:w w:val="106"/>
          <w:sz w:val="28"/>
          <w:szCs w:val="28"/>
        </w:rPr>
        <w:t>комп’ютеризаці</w:t>
      </w:r>
      <w:r w:rsidRPr="004C47A6">
        <w:rPr>
          <w:w w:val="106"/>
          <w:sz w:val="28"/>
          <w:szCs w:val="28"/>
        </w:rPr>
        <w:t>ї</w:t>
      </w:r>
      <w:r w:rsidRPr="004C47A6">
        <w:rPr>
          <w:spacing w:val="35"/>
          <w:w w:val="106"/>
          <w:sz w:val="28"/>
          <w:szCs w:val="28"/>
        </w:rPr>
        <w:t xml:space="preserve"> </w:t>
      </w:r>
      <w:r w:rsidRPr="004C47A6">
        <w:rPr>
          <w:spacing w:val="-1"/>
          <w:sz w:val="28"/>
          <w:szCs w:val="28"/>
        </w:rPr>
        <w:t>процес</w:t>
      </w:r>
      <w:r w:rsidRPr="004C47A6">
        <w:rPr>
          <w:sz w:val="28"/>
          <w:szCs w:val="28"/>
        </w:rPr>
        <w:t>у</w:t>
      </w:r>
      <w:r w:rsidRPr="004C47A6">
        <w:rPr>
          <w:spacing w:val="35"/>
          <w:sz w:val="28"/>
          <w:szCs w:val="28"/>
        </w:rPr>
        <w:t xml:space="preserve"> </w:t>
      </w:r>
      <w:r w:rsidRPr="004C47A6">
        <w:rPr>
          <w:spacing w:val="-1"/>
          <w:w w:val="109"/>
          <w:sz w:val="28"/>
          <w:szCs w:val="28"/>
        </w:rPr>
        <w:t>навчання.</w:t>
      </w:r>
    </w:p>
    <w:p w:rsidR="00D71A4C" w:rsidRPr="004C47A6" w:rsidRDefault="00D71A4C" w:rsidP="00D71A4C">
      <w:pPr>
        <w:spacing w:after="240"/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>З цією метою пропонуємо для використання вітчизняний сайт ХІМПРОМ (</w:t>
      </w:r>
      <w:hyperlink r:id="rId4" w:history="1">
        <w:r w:rsidRPr="004C47A6">
          <w:rPr>
            <w:rStyle w:val="a3"/>
            <w:sz w:val="28"/>
            <w:szCs w:val="28"/>
          </w:rPr>
          <w:t>http://himprom.ua</w:t>
        </w:r>
      </w:hyperlink>
      <w:r w:rsidRPr="004C47A6">
        <w:rPr>
          <w:sz w:val="28"/>
          <w:szCs w:val="28"/>
        </w:rPr>
        <w:t xml:space="preserve">). </w:t>
      </w:r>
      <w:proofErr w:type="spellStart"/>
      <w:r w:rsidRPr="004C47A6">
        <w:rPr>
          <w:sz w:val="28"/>
          <w:szCs w:val="28"/>
        </w:rPr>
        <w:t>Хімпром</w:t>
      </w:r>
      <w:proofErr w:type="spellEnd"/>
      <w:r w:rsidRPr="004C47A6">
        <w:rPr>
          <w:sz w:val="28"/>
          <w:szCs w:val="28"/>
        </w:rPr>
        <w:t xml:space="preserve"> – перший український хімічний портал, на якому і вчителі, і учні зможуть одержати інформацію про вплив хімії на всі сфери діяльності людини: від сільського господарства до вуглецевих </w:t>
      </w:r>
      <w:proofErr w:type="spellStart"/>
      <w:r w:rsidRPr="004C47A6">
        <w:rPr>
          <w:sz w:val="28"/>
          <w:szCs w:val="28"/>
        </w:rPr>
        <w:t>нанотрубок</w:t>
      </w:r>
      <w:proofErr w:type="spellEnd"/>
      <w:r w:rsidRPr="004C47A6">
        <w:rPr>
          <w:sz w:val="28"/>
          <w:szCs w:val="28"/>
        </w:rPr>
        <w:t xml:space="preserve">, від складу продуктів харчування до найсучасніших досягнень науки у створенні нових лікарських препаратів для боротьби з </w:t>
      </w:r>
      <w:proofErr w:type="spellStart"/>
      <w:r w:rsidRPr="004C47A6">
        <w:rPr>
          <w:sz w:val="28"/>
          <w:szCs w:val="28"/>
        </w:rPr>
        <w:t>онкозахворюваннями</w:t>
      </w:r>
      <w:proofErr w:type="spellEnd"/>
      <w:r w:rsidRPr="004C47A6">
        <w:rPr>
          <w:sz w:val="28"/>
          <w:szCs w:val="28"/>
        </w:rPr>
        <w:t xml:space="preserve"> тощо. Основні розділи, на яких розміщується інформація на сайті, це – «Життя», «Наука», «Історія», «Особистості», «Компанії». В якості прикладів можна навести такі теми розміщених на сайті статей: «</w:t>
      </w:r>
      <w:proofErr w:type="spellStart"/>
      <w:r w:rsidRPr="004C47A6">
        <w:rPr>
          <w:sz w:val="28"/>
          <w:szCs w:val="28"/>
        </w:rPr>
        <w:t>Nestle</w:t>
      </w:r>
      <w:proofErr w:type="spellEnd"/>
      <w:r w:rsidRPr="004C47A6">
        <w:rPr>
          <w:sz w:val="28"/>
          <w:szCs w:val="28"/>
        </w:rPr>
        <w:t xml:space="preserve"> намагається зрозуміти, як зробити морозиво більш стійким до температурних перепадів»; «Як </w:t>
      </w:r>
      <w:proofErr w:type="spellStart"/>
      <w:r w:rsidRPr="004C47A6">
        <w:rPr>
          <w:sz w:val="28"/>
          <w:szCs w:val="28"/>
        </w:rPr>
        <w:t>наночасточки</w:t>
      </w:r>
      <w:proofErr w:type="spellEnd"/>
      <w:r w:rsidRPr="004C47A6">
        <w:rPr>
          <w:sz w:val="28"/>
          <w:szCs w:val="28"/>
        </w:rPr>
        <w:t xml:space="preserve"> золота можуть перемогти рак»; «Харчова добавка врятувала королівський фрегат»; «Шведському сірнику – </w:t>
      </w:r>
      <w:r w:rsidRPr="004C47A6">
        <w:rPr>
          <w:sz w:val="28"/>
          <w:szCs w:val="28"/>
        </w:rPr>
        <w:lastRenderedPageBreak/>
        <w:t>150 років»; «Лікувальний город Гіппократа»; «Як сміття перетворювати на плазму»; «Зелені полімери: проблеми та перспективи».</w:t>
      </w:r>
    </w:p>
    <w:p w:rsidR="00D71A4C" w:rsidRPr="004C47A6" w:rsidRDefault="00D71A4C" w:rsidP="00D71A4C">
      <w:pPr>
        <w:pStyle w:val="a4"/>
        <w:spacing w:after="120"/>
        <w:rPr>
          <w:b/>
          <w:sz w:val="28"/>
          <w:szCs w:val="28"/>
          <w:lang w:val="uk-UA"/>
        </w:rPr>
      </w:pPr>
      <w:r w:rsidRPr="004C47A6">
        <w:rPr>
          <w:b/>
          <w:sz w:val="28"/>
          <w:szCs w:val="28"/>
          <w:lang w:val="uk-UA"/>
        </w:rPr>
        <w:t>Проведення занять в кабінеті хімії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Під час проведення занять в кабінеті хімії особливої уваги потребує дотримання правил безпеки життєдіяльності. Вимоги безпеки наведено в інструктивно-методичних матеріалах «Безпечне проведення занять у кабінетах природничо-математичного напряму загальноосвітніх навчальних закладів» (лист </w:t>
      </w:r>
      <w:proofErr w:type="spellStart"/>
      <w:r w:rsidRPr="004C47A6">
        <w:rPr>
          <w:sz w:val="28"/>
          <w:szCs w:val="28"/>
          <w:lang w:val="uk-UA"/>
        </w:rPr>
        <w:t>МОНмолодьспорту</w:t>
      </w:r>
      <w:proofErr w:type="spellEnd"/>
      <w:r w:rsidRPr="004C47A6">
        <w:rPr>
          <w:sz w:val="28"/>
          <w:szCs w:val="28"/>
          <w:lang w:val="uk-UA"/>
        </w:rPr>
        <w:t xml:space="preserve"> 01.02.2012 № 1/9-72).</w:t>
      </w:r>
    </w:p>
    <w:p w:rsidR="00D71A4C" w:rsidRPr="004C47A6" w:rsidRDefault="00D71A4C" w:rsidP="00D71A4C">
      <w:pPr>
        <w:pStyle w:val="a4"/>
        <w:ind w:firstLine="720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У зазначених матеріалах перелічено </w:t>
      </w:r>
      <w:r w:rsidRPr="004C47A6">
        <w:rPr>
          <w:bCs/>
          <w:sz w:val="28"/>
          <w:szCs w:val="28"/>
          <w:lang w:val="uk-UA"/>
        </w:rPr>
        <w:t xml:space="preserve">нормативно-правові документи з питань охорони праці та безпеки життєдіяльності </w:t>
      </w:r>
      <w:r w:rsidRPr="004C47A6">
        <w:rPr>
          <w:kern w:val="16"/>
          <w:sz w:val="28"/>
          <w:szCs w:val="28"/>
          <w:lang w:val="uk-UA"/>
        </w:rPr>
        <w:t xml:space="preserve">в навчальних закладах системи загальної середньої освіти; описано загальні положення щодо </w:t>
      </w:r>
      <w:r w:rsidRPr="004C47A6">
        <w:rPr>
          <w:sz w:val="28"/>
          <w:szCs w:val="28"/>
          <w:lang w:val="uk-UA"/>
        </w:rPr>
        <w:t>забезпечення безпечних і нешкідливих умов навчання і</w:t>
      </w:r>
      <w:r w:rsidRPr="004C47A6">
        <w:rPr>
          <w:kern w:val="16"/>
          <w:sz w:val="28"/>
          <w:szCs w:val="28"/>
          <w:lang w:val="uk-UA"/>
        </w:rPr>
        <w:t xml:space="preserve"> п</w:t>
      </w:r>
      <w:r w:rsidRPr="004C47A6">
        <w:rPr>
          <w:sz w:val="28"/>
          <w:szCs w:val="28"/>
          <w:lang w:val="uk-UA"/>
        </w:rPr>
        <w:t>орядок проведення, тематика та організація проведення інструктажів з безпеки життєдіяльності учнів; наведено о</w:t>
      </w:r>
      <w:r w:rsidRPr="004C47A6">
        <w:rPr>
          <w:kern w:val="16"/>
          <w:sz w:val="28"/>
          <w:szCs w:val="28"/>
          <w:lang w:val="uk-UA"/>
        </w:rPr>
        <w:t>сновні вимоги безпеки в кабінеті хімії, р</w:t>
      </w:r>
      <w:r w:rsidRPr="004C47A6">
        <w:rPr>
          <w:bCs/>
          <w:sz w:val="28"/>
          <w:szCs w:val="28"/>
          <w:lang w:val="uk-UA"/>
        </w:rPr>
        <w:t xml:space="preserve">екомендації щодо знищення </w:t>
      </w:r>
      <w:r w:rsidRPr="004C47A6">
        <w:rPr>
          <w:sz w:val="28"/>
          <w:szCs w:val="28"/>
          <w:lang w:val="uk-UA"/>
        </w:rPr>
        <w:t xml:space="preserve">реактивів, що не мають етикеток, </w:t>
      </w:r>
      <w:r w:rsidRPr="004C47A6">
        <w:rPr>
          <w:bCs/>
          <w:sz w:val="28"/>
          <w:szCs w:val="28"/>
          <w:lang w:val="uk-UA"/>
        </w:rPr>
        <w:t>відпрацьованих реактивів,</w:t>
      </w:r>
      <w:r w:rsidRPr="004C47A6">
        <w:rPr>
          <w:sz w:val="28"/>
          <w:szCs w:val="28"/>
          <w:lang w:val="uk-UA"/>
        </w:rPr>
        <w:t xml:space="preserve"> відходів металічного натрію. Також в інструктивно-методичних матеріалах наведено зразок журналу реєстрації первинного, позапланового, цільового інструктажів з безпеки життєдіяльності учнів та орієнтовні «Паспорт кабінету хімії» і «Акт дозволу на проведення занять у кабінеті хімії».</w:t>
      </w:r>
    </w:p>
    <w:p w:rsidR="00D71A4C" w:rsidRPr="004C47A6" w:rsidRDefault="00D71A4C" w:rsidP="00D71A4C">
      <w:pPr>
        <w:spacing w:after="240"/>
        <w:ind w:firstLine="709"/>
        <w:jc w:val="both"/>
        <w:rPr>
          <w:color w:val="0000FF"/>
          <w:sz w:val="28"/>
          <w:szCs w:val="28"/>
          <w:u w:val="single"/>
        </w:rPr>
      </w:pPr>
      <w:r w:rsidRPr="004C47A6">
        <w:rPr>
          <w:sz w:val="28"/>
          <w:szCs w:val="28"/>
        </w:rPr>
        <w:t xml:space="preserve">З повним текстом інструктивно-методичних матеріалів можна ознайомитись на офіційних </w:t>
      </w:r>
      <w:proofErr w:type="spellStart"/>
      <w:r w:rsidRPr="004C47A6">
        <w:rPr>
          <w:sz w:val="28"/>
          <w:szCs w:val="28"/>
        </w:rPr>
        <w:t>веб-сайтах</w:t>
      </w:r>
      <w:proofErr w:type="spellEnd"/>
      <w:r w:rsidRPr="004C47A6">
        <w:rPr>
          <w:sz w:val="28"/>
          <w:szCs w:val="28"/>
        </w:rPr>
        <w:t xml:space="preserve"> Міністерства освіти і науки, молоді та спорту </w:t>
      </w:r>
      <w:hyperlink r:id="rId5" w:history="1">
        <w:r w:rsidRPr="004C47A6">
          <w:rPr>
            <w:color w:val="0000FF"/>
            <w:sz w:val="28"/>
            <w:szCs w:val="28"/>
            <w:u w:val="single"/>
            <w:lang w:val="en-US"/>
          </w:rPr>
          <w:t>www</w:t>
        </w:r>
        <w:r w:rsidRPr="004C47A6">
          <w:rPr>
            <w:color w:val="0000FF"/>
            <w:sz w:val="28"/>
            <w:szCs w:val="28"/>
            <w:u w:val="single"/>
          </w:rPr>
          <w:t>.</w:t>
        </w:r>
        <w:r w:rsidRPr="004C47A6">
          <w:rPr>
            <w:color w:val="0000FF"/>
            <w:sz w:val="28"/>
            <w:szCs w:val="28"/>
            <w:u w:val="single"/>
            <w:lang w:val="en-US"/>
          </w:rPr>
          <w:t>mon</w:t>
        </w:r>
        <w:r w:rsidRPr="004C47A6">
          <w:rPr>
            <w:color w:val="0000FF"/>
            <w:sz w:val="28"/>
            <w:szCs w:val="28"/>
            <w:u w:val="single"/>
          </w:rPr>
          <w:t>.</w:t>
        </w:r>
        <w:r w:rsidRPr="004C47A6">
          <w:rPr>
            <w:color w:val="0000FF"/>
            <w:sz w:val="28"/>
            <w:szCs w:val="28"/>
            <w:u w:val="single"/>
            <w:lang w:val="en-US"/>
          </w:rPr>
          <w:t>gov</w:t>
        </w:r>
        <w:r w:rsidRPr="004C47A6">
          <w:rPr>
            <w:color w:val="0000FF"/>
            <w:sz w:val="28"/>
            <w:szCs w:val="28"/>
            <w:u w:val="single"/>
          </w:rPr>
          <w:t>.</w:t>
        </w:r>
        <w:r w:rsidRPr="004C47A6">
          <w:rPr>
            <w:color w:val="0000FF"/>
            <w:sz w:val="28"/>
            <w:szCs w:val="28"/>
            <w:u w:val="single"/>
            <w:lang w:val="en-US"/>
          </w:rPr>
          <w:t>ua</w:t>
        </w:r>
      </w:hyperlink>
      <w:r w:rsidRPr="004C47A6">
        <w:rPr>
          <w:sz w:val="28"/>
          <w:szCs w:val="28"/>
        </w:rPr>
        <w:t xml:space="preserve"> та Інституту інноваційних технологій і змісту освіти </w:t>
      </w:r>
      <w:hyperlink r:id="rId6" w:history="1">
        <w:r w:rsidRPr="004C47A6">
          <w:rPr>
            <w:color w:val="0000FF"/>
            <w:sz w:val="28"/>
            <w:szCs w:val="28"/>
            <w:u w:val="single"/>
          </w:rPr>
          <w:t>www.iitzo.gov.ua</w:t>
        </w:r>
      </w:hyperlink>
      <w:r w:rsidRPr="004C47A6">
        <w:rPr>
          <w:color w:val="0000FF"/>
          <w:sz w:val="28"/>
          <w:szCs w:val="28"/>
          <w:u w:val="single"/>
        </w:rPr>
        <w:t>.</w:t>
      </w:r>
    </w:p>
    <w:p w:rsidR="00D71A4C" w:rsidRPr="004C47A6" w:rsidRDefault="00D71A4C" w:rsidP="00D71A4C">
      <w:pPr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Навчальною програмою з хімії передбачено використання у навчально-виховному процесі реактивів, які визначено як прекурсори. Водночас </w:t>
      </w:r>
      <w:r w:rsidRPr="004C47A6">
        <w:rPr>
          <w:spacing w:val="-2"/>
          <w:sz w:val="28"/>
          <w:szCs w:val="28"/>
        </w:rPr>
        <w:t xml:space="preserve">Законом України «Про обіг в Україні наркотичних засобів, психотропних </w:t>
      </w:r>
      <w:r w:rsidRPr="004C47A6">
        <w:rPr>
          <w:sz w:val="28"/>
          <w:szCs w:val="28"/>
        </w:rPr>
        <w:t>речовин їх аналогів і прекурсорів " діяльність з обігу прекурсорів, які використовуються під час вивчення відповідних навчальних дисциплін, дозволяється навчальним закладам за наявності в них ліцензії на здійснення відповідних видів діяльності.</w:t>
      </w:r>
    </w:p>
    <w:p w:rsidR="00D71A4C" w:rsidRPr="004C47A6" w:rsidRDefault="00D71A4C" w:rsidP="00D71A4C">
      <w:pPr>
        <w:ind w:firstLine="709"/>
        <w:jc w:val="both"/>
        <w:rPr>
          <w:sz w:val="28"/>
          <w:szCs w:val="28"/>
        </w:rPr>
      </w:pPr>
      <w:r w:rsidRPr="004C47A6">
        <w:rPr>
          <w:sz w:val="28"/>
          <w:szCs w:val="28"/>
        </w:rPr>
        <w:t xml:space="preserve">З переліку прекурсорів (постанова Кабінету Міністрів України від 06 травня 2000 р. «Про затвердження переліку наркотичних засобів, психотропних речовин і прекурсорів»), використання яких потребує ліцензування, у процесі навчання хімії у 7-11 класах загальноосвітніх навчальних закладів використовуються: калій перманганат, сульфатна кислота, </w:t>
      </w:r>
      <w:proofErr w:type="spellStart"/>
      <w:r w:rsidRPr="004C47A6">
        <w:rPr>
          <w:sz w:val="28"/>
          <w:szCs w:val="28"/>
        </w:rPr>
        <w:t>хлоридна</w:t>
      </w:r>
      <w:proofErr w:type="spellEnd"/>
      <w:r w:rsidRPr="004C47A6">
        <w:rPr>
          <w:sz w:val="28"/>
          <w:szCs w:val="28"/>
        </w:rPr>
        <w:t xml:space="preserve"> кислота, </w:t>
      </w:r>
      <w:proofErr w:type="spellStart"/>
      <w:r w:rsidRPr="004C47A6">
        <w:rPr>
          <w:sz w:val="28"/>
          <w:szCs w:val="28"/>
        </w:rPr>
        <w:t>толуен</w:t>
      </w:r>
      <w:proofErr w:type="spellEnd"/>
      <w:r w:rsidRPr="004C47A6">
        <w:rPr>
          <w:sz w:val="28"/>
          <w:szCs w:val="28"/>
        </w:rPr>
        <w:t xml:space="preserve"> (в 11 класах  з поглибленим вивченням хімії).</w:t>
      </w:r>
    </w:p>
    <w:p w:rsidR="00D71A4C" w:rsidRPr="004C47A6" w:rsidRDefault="00D71A4C" w:rsidP="00D71A4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 Відповідно до постанови Кабінету Міністрів України від 5 січня 2011 р. № 4 «Про внесення змін до постанов Кабінету Міністрів України від 6 травня 2000 р. № 770 і від 10 жовтня 2007 р. № 1203» речовини, що містять не менш як 45 % таких прекурсорів, як сульфатна кислота, та 15 % таких прекурсорів, як </w:t>
      </w:r>
      <w:proofErr w:type="spellStart"/>
      <w:r w:rsidRPr="004C47A6">
        <w:rPr>
          <w:sz w:val="28"/>
          <w:szCs w:val="28"/>
          <w:lang w:val="uk-UA"/>
        </w:rPr>
        <w:t>хлоридна</w:t>
      </w:r>
      <w:proofErr w:type="spellEnd"/>
      <w:r w:rsidRPr="004C47A6">
        <w:rPr>
          <w:sz w:val="28"/>
          <w:szCs w:val="28"/>
          <w:lang w:val="uk-UA"/>
        </w:rPr>
        <w:t xml:space="preserve"> кислота, підлягають тим же заходам контролю, що </w:t>
      </w:r>
      <w:r w:rsidRPr="004C47A6">
        <w:rPr>
          <w:sz w:val="28"/>
          <w:szCs w:val="28"/>
          <w:lang w:val="uk-UA"/>
        </w:rPr>
        <w:lastRenderedPageBreak/>
        <w:t xml:space="preserve">і прекурсори. Концентрація цих речовин визначається виходячи з масової частки речовини в складі суміші (розчину). </w:t>
      </w:r>
    </w:p>
    <w:p w:rsidR="00D71A4C" w:rsidRPr="004C47A6" w:rsidRDefault="00D71A4C" w:rsidP="00D71A4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З огляду на зазначене рекомендуємо зберігати сульфатну та </w:t>
      </w:r>
      <w:proofErr w:type="spellStart"/>
      <w:r w:rsidRPr="004C47A6">
        <w:rPr>
          <w:sz w:val="28"/>
          <w:szCs w:val="28"/>
          <w:lang w:val="uk-UA"/>
        </w:rPr>
        <w:t>хлоридну</w:t>
      </w:r>
      <w:proofErr w:type="spellEnd"/>
      <w:r w:rsidRPr="004C47A6">
        <w:rPr>
          <w:sz w:val="28"/>
          <w:szCs w:val="28"/>
          <w:lang w:val="uk-UA"/>
        </w:rPr>
        <w:t xml:space="preserve"> кислоти у вигляді їх водних розчинів з масовими частками  менше 45%  і </w:t>
      </w:r>
      <w:r w:rsidRPr="004C47A6">
        <w:rPr>
          <w:sz w:val="28"/>
          <w:szCs w:val="28"/>
          <w:lang w:val="uk-UA"/>
        </w:rPr>
        <w:br/>
        <w:t>15 % відповідно та замінити дослід добування кисню з калій перманганату на добування даного газу каталітичним розкладом гідроген пероксиду.</w:t>
      </w:r>
    </w:p>
    <w:p w:rsidR="00D71A4C" w:rsidRPr="004C47A6" w:rsidRDefault="00D71A4C" w:rsidP="00D71A4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71A4C" w:rsidRPr="004C47A6" w:rsidRDefault="00D71A4C" w:rsidP="00D71A4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>Повідомляємо, що  постановою Кабінету Міністрів України від 23 листопада 2011 р. № 1392 затверджено новий Державний стандарт базової і повної загальної середньої освіти. Відповідно до типових навчальних планів, розроблених до нового Державного стандарту,  хімія вивчатиметься у 7 – 9 класах (7 клас – 1,5 години на тиждень, 8 і 9 клас – 2 години на тиждень).</w:t>
      </w:r>
    </w:p>
    <w:p w:rsidR="00D71A4C" w:rsidRPr="004C47A6" w:rsidRDefault="00D71A4C" w:rsidP="00D71A4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4C47A6">
        <w:rPr>
          <w:sz w:val="28"/>
          <w:szCs w:val="28"/>
          <w:lang w:val="uk-UA"/>
        </w:rPr>
        <w:t xml:space="preserve"> </w:t>
      </w:r>
      <w:r w:rsidRPr="004C47A6">
        <w:rPr>
          <w:b/>
          <w:sz w:val="28"/>
          <w:szCs w:val="28"/>
          <w:lang w:val="uk-UA"/>
        </w:rPr>
        <w:t>Звертаємо увагу</w:t>
      </w:r>
      <w:r w:rsidRPr="004C47A6">
        <w:rPr>
          <w:sz w:val="28"/>
          <w:szCs w:val="28"/>
          <w:lang w:val="uk-UA"/>
        </w:rPr>
        <w:t xml:space="preserve">, що згідно з постановою </w:t>
      </w:r>
      <w:proofErr w:type="spellStart"/>
      <w:r w:rsidRPr="004C47A6">
        <w:rPr>
          <w:sz w:val="28"/>
          <w:szCs w:val="28"/>
        </w:rPr>
        <w:t>зазначений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Державний</w:t>
      </w:r>
      <w:proofErr w:type="spellEnd"/>
      <w:r w:rsidRPr="004C47A6">
        <w:rPr>
          <w:sz w:val="28"/>
          <w:szCs w:val="28"/>
        </w:rPr>
        <w:t xml:space="preserve"> стандарт </w:t>
      </w:r>
      <w:proofErr w:type="spellStart"/>
      <w:r w:rsidRPr="004C47A6">
        <w:rPr>
          <w:sz w:val="28"/>
          <w:szCs w:val="28"/>
        </w:rPr>
        <w:t>впроваджується</w:t>
      </w:r>
      <w:proofErr w:type="spellEnd"/>
      <w:r w:rsidRPr="004C47A6">
        <w:rPr>
          <w:sz w:val="28"/>
          <w:szCs w:val="28"/>
        </w:rPr>
        <w:t xml:space="preserve"> в </w:t>
      </w:r>
      <w:proofErr w:type="spellStart"/>
      <w:r w:rsidRPr="004C47A6">
        <w:rPr>
          <w:sz w:val="28"/>
          <w:szCs w:val="28"/>
        </w:rPr>
        <w:t>частині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базової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загальної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середньої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освіти</w:t>
      </w:r>
      <w:proofErr w:type="spellEnd"/>
      <w:r w:rsidRPr="004C47A6">
        <w:rPr>
          <w:sz w:val="28"/>
          <w:szCs w:val="28"/>
        </w:rPr>
        <w:t xml:space="preserve"> </w:t>
      </w:r>
      <w:proofErr w:type="spellStart"/>
      <w:r w:rsidRPr="004C47A6">
        <w:rPr>
          <w:sz w:val="28"/>
          <w:szCs w:val="28"/>
        </w:rPr>
        <w:t>з</w:t>
      </w:r>
      <w:proofErr w:type="spellEnd"/>
      <w:r w:rsidRPr="004C47A6">
        <w:rPr>
          <w:sz w:val="28"/>
          <w:szCs w:val="28"/>
        </w:rPr>
        <w:t xml:space="preserve"> 1 </w:t>
      </w:r>
      <w:proofErr w:type="spellStart"/>
      <w:r w:rsidRPr="004C47A6">
        <w:rPr>
          <w:sz w:val="28"/>
          <w:szCs w:val="28"/>
        </w:rPr>
        <w:t>вересня</w:t>
      </w:r>
      <w:proofErr w:type="spellEnd"/>
      <w:r w:rsidRPr="004C47A6">
        <w:rPr>
          <w:sz w:val="28"/>
          <w:szCs w:val="28"/>
        </w:rPr>
        <w:t xml:space="preserve"> 2013 року.</w:t>
      </w:r>
      <w:r w:rsidRPr="004C47A6">
        <w:rPr>
          <w:sz w:val="28"/>
          <w:szCs w:val="28"/>
          <w:lang w:val="uk-UA"/>
        </w:rPr>
        <w:t xml:space="preserve"> </w:t>
      </w:r>
      <w:r w:rsidRPr="004C47A6">
        <w:rPr>
          <w:b/>
          <w:sz w:val="28"/>
          <w:szCs w:val="28"/>
          <w:lang w:val="uk-UA"/>
        </w:rPr>
        <w:t>Першими перейдуть на навчання за новими програмами учні 5 класів у 2013/2014 навчальному році.</w:t>
      </w:r>
      <w:r w:rsidRPr="004C47A6">
        <w:rPr>
          <w:sz w:val="28"/>
          <w:szCs w:val="28"/>
          <w:lang w:val="uk-UA"/>
        </w:rPr>
        <w:t xml:space="preserve"> Вивчення хімії за програмою, розробленою до нового державного стандарту розпочнеться у 2015/2016 навчальному році.</w:t>
      </w:r>
    </w:p>
    <w:p w:rsidR="00F413D0" w:rsidRDefault="00F413D0"/>
    <w:sectPr w:rsidR="00F413D0" w:rsidSect="00F4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4C"/>
    <w:rsid w:val="00D71A4C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A4C"/>
    <w:rPr>
      <w:color w:val="0000FF"/>
      <w:u w:val="single"/>
    </w:rPr>
  </w:style>
  <w:style w:type="paragraph" w:styleId="a4">
    <w:name w:val="Body Text"/>
    <w:basedOn w:val="a"/>
    <w:link w:val="a5"/>
    <w:rsid w:val="00D71A4C"/>
    <w:pPr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D71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D71A4C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D71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zo.gov.ua" TargetMode="External"/><Relationship Id="rId5" Type="http://schemas.openxmlformats.org/officeDocument/2006/relationships/hyperlink" Target="http://www.mon.gov.ua/" TargetMode="External"/><Relationship Id="rId4" Type="http://schemas.openxmlformats.org/officeDocument/2006/relationships/hyperlink" Target="http://himpr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9464</Characters>
  <Application>Microsoft Office Word</Application>
  <DocSecurity>0</DocSecurity>
  <Lines>78</Lines>
  <Paragraphs>22</Paragraphs>
  <ScaleCrop>false</ScaleCrop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2012-08-28T17:21:00Z</dcterms:created>
  <dcterms:modified xsi:type="dcterms:W3CDTF">2012-08-28T17:21:00Z</dcterms:modified>
</cp:coreProperties>
</file>