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13" w:rsidRDefault="00E11E13" w:rsidP="00E11E1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БІОЛОГІЯ.  ЕКОЛОГІЯ. ПРИРОДОЗНАВСТВО.</w:t>
      </w:r>
    </w:p>
    <w:p w:rsidR="00E11E13" w:rsidRDefault="00E11E13" w:rsidP="00E11E13">
      <w:pPr>
        <w:spacing w:after="120"/>
        <w:rPr>
          <w:b/>
          <w:sz w:val="28"/>
          <w:szCs w:val="28"/>
        </w:rPr>
      </w:pPr>
    </w:p>
    <w:p w:rsidR="00E11E13" w:rsidRDefault="00E11E13" w:rsidP="00E11E13">
      <w:pPr>
        <w:spacing w:after="120"/>
        <w:ind w:left="6" w:right="6" w:firstLine="714"/>
        <w:jc w:val="both"/>
        <w:rPr>
          <w:sz w:val="28"/>
          <w:szCs w:val="28"/>
        </w:rPr>
      </w:pPr>
      <w:r w:rsidRPr="0038055F">
        <w:rPr>
          <w:sz w:val="28"/>
          <w:szCs w:val="28"/>
        </w:rPr>
        <w:t xml:space="preserve">У </w:t>
      </w:r>
      <w:r w:rsidRPr="0038055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12</w:t>
      </w:r>
      <w:r w:rsidRPr="0038055F">
        <w:rPr>
          <w:b/>
          <w:sz w:val="28"/>
          <w:szCs w:val="28"/>
        </w:rPr>
        <w:t>-20</w:t>
      </w:r>
      <w:r w:rsidRPr="005637F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38055F">
        <w:rPr>
          <w:sz w:val="28"/>
          <w:szCs w:val="28"/>
        </w:rPr>
        <w:t xml:space="preserve"> навчальному році </w:t>
      </w:r>
      <w:r>
        <w:rPr>
          <w:sz w:val="28"/>
          <w:szCs w:val="28"/>
        </w:rPr>
        <w:t xml:space="preserve"> вивчення біології, екології, природознавства  у </w:t>
      </w:r>
      <w:r w:rsidRPr="00303DF2">
        <w:rPr>
          <w:sz w:val="28"/>
          <w:szCs w:val="28"/>
        </w:rPr>
        <w:t>загальноосвітніх навчальних заклад</w:t>
      </w:r>
      <w:r>
        <w:rPr>
          <w:sz w:val="28"/>
          <w:szCs w:val="28"/>
        </w:rPr>
        <w:t>ах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здійснюватиметься за такими програмами:</w:t>
      </w:r>
      <w:r w:rsidRPr="00226831"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3"/>
        <w:gridCol w:w="7218"/>
      </w:tblGrid>
      <w:tr w:rsidR="00E11E13" w:rsidRPr="00322563" w:rsidTr="00607005">
        <w:trPr>
          <w:trHeight w:val="8905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</w:tcPr>
          <w:p w:rsidR="00E11E13" w:rsidRPr="00322563" w:rsidRDefault="00E11E13" w:rsidP="00607005">
            <w:pPr>
              <w:ind w:right="5"/>
              <w:jc w:val="both"/>
              <w:rPr>
                <w:rFonts w:eastAsia="MS Mincho"/>
                <w:sz w:val="28"/>
                <w:szCs w:val="28"/>
              </w:rPr>
            </w:pPr>
            <w:r w:rsidRPr="00322563">
              <w:rPr>
                <w:rFonts w:eastAsia="MS Mincho"/>
                <w:sz w:val="28"/>
                <w:szCs w:val="28"/>
              </w:rPr>
              <w:t>Природознавство</w:t>
            </w:r>
          </w:p>
          <w:p w:rsidR="00E11E13" w:rsidRPr="00322563" w:rsidRDefault="00E11E13" w:rsidP="00607005">
            <w:pPr>
              <w:ind w:right="5"/>
              <w:jc w:val="both"/>
              <w:rPr>
                <w:rFonts w:eastAsia="MS Mincho"/>
                <w:sz w:val="28"/>
                <w:szCs w:val="28"/>
              </w:rPr>
            </w:pPr>
          </w:p>
          <w:p w:rsidR="00E11E13" w:rsidRPr="00322563" w:rsidRDefault="00E11E13" w:rsidP="00607005">
            <w:pPr>
              <w:spacing w:before="120"/>
              <w:ind w:right="6"/>
              <w:jc w:val="both"/>
              <w:rPr>
                <w:rFonts w:eastAsia="MS Mincho"/>
                <w:sz w:val="28"/>
                <w:szCs w:val="28"/>
              </w:rPr>
            </w:pPr>
            <w:r w:rsidRPr="00322563">
              <w:rPr>
                <w:rFonts w:eastAsia="MS Mincho"/>
                <w:sz w:val="28"/>
                <w:szCs w:val="28"/>
              </w:rPr>
              <w:t xml:space="preserve">Біологія  </w:t>
            </w:r>
          </w:p>
          <w:p w:rsidR="00E11E13" w:rsidRPr="00322563" w:rsidRDefault="00E11E13" w:rsidP="00607005">
            <w:pPr>
              <w:ind w:right="5"/>
              <w:jc w:val="both"/>
              <w:rPr>
                <w:rFonts w:eastAsia="MS Mincho"/>
                <w:sz w:val="28"/>
                <w:szCs w:val="28"/>
              </w:rPr>
            </w:pPr>
          </w:p>
          <w:p w:rsidR="00E11E13" w:rsidRPr="00322563" w:rsidRDefault="00E11E13" w:rsidP="00607005">
            <w:pPr>
              <w:ind w:right="5"/>
              <w:jc w:val="both"/>
              <w:rPr>
                <w:rFonts w:eastAsia="MS Mincho"/>
                <w:sz w:val="28"/>
                <w:szCs w:val="28"/>
              </w:rPr>
            </w:pPr>
          </w:p>
          <w:p w:rsidR="00E11E13" w:rsidRPr="00322563" w:rsidRDefault="00E11E13" w:rsidP="00607005">
            <w:pPr>
              <w:ind w:right="5"/>
              <w:jc w:val="both"/>
              <w:rPr>
                <w:rFonts w:eastAsia="MS Mincho"/>
                <w:sz w:val="28"/>
                <w:szCs w:val="28"/>
              </w:rPr>
            </w:pPr>
          </w:p>
          <w:p w:rsidR="00E11E13" w:rsidRPr="00322563" w:rsidRDefault="00E11E13" w:rsidP="00607005">
            <w:pPr>
              <w:ind w:right="5"/>
              <w:jc w:val="both"/>
              <w:rPr>
                <w:rFonts w:eastAsia="MS Mincho"/>
                <w:sz w:val="28"/>
                <w:szCs w:val="28"/>
              </w:rPr>
            </w:pPr>
          </w:p>
          <w:p w:rsidR="00E11E13" w:rsidRPr="00322563" w:rsidRDefault="00E11E13" w:rsidP="00607005">
            <w:pPr>
              <w:ind w:right="5"/>
              <w:jc w:val="both"/>
              <w:rPr>
                <w:rFonts w:eastAsia="MS Mincho"/>
                <w:sz w:val="28"/>
                <w:szCs w:val="28"/>
              </w:rPr>
            </w:pPr>
          </w:p>
          <w:p w:rsidR="00E11E13" w:rsidRPr="00322563" w:rsidRDefault="00E11E13" w:rsidP="00607005">
            <w:pPr>
              <w:ind w:right="5"/>
              <w:jc w:val="both"/>
              <w:rPr>
                <w:rFonts w:eastAsia="MS Mincho"/>
                <w:sz w:val="28"/>
                <w:szCs w:val="28"/>
              </w:rPr>
            </w:pPr>
          </w:p>
          <w:p w:rsidR="00E11E13" w:rsidRPr="00322563" w:rsidRDefault="00E11E13" w:rsidP="00607005">
            <w:pPr>
              <w:spacing w:before="120"/>
              <w:ind w:right="6"/>
              <w:jc w:val="both"/>
              <w:rPr>
                <w:rFonts w:eastAsia="MS Mincho"/>
                <w:sz w:val="28"/>
                <w:szCs w:val="28"/>
              </w:rPr>
            </w:pPr>
            <w:r w:rsidRPr="00322563">
              <w:rPr>
                <w:rFonts w:eastAsia="MS Mincho"/>
                <w:sz w:val="28"/>
                <w:szCs w:val="28"/>
              </w:rPr>
              <w:t xml:space="preserve">Поглиблене     </w:t>
            </w:r>
          </w:p>
          <w:p w:rsidR="00E11E13" w:rsidRPr="00322563" w:rsidRDefault="00E11E13" w:rsidP="00607005">
            <w:pPr>
              <w:ind w:left="5" w:right="5"/>
              <w:jc w:val="both"/>
              <w:rPr>
                <w:rFonts w:eastAsia="MS Mincho"/>
                <w:sz w:val="28"/>
                <w:szCs w:val="28"/>
              </w:rPr>
            </w:pPr>
            <w:r w:rsidRPr="00322563">
              <w:rPr>
                <w:rFonts w:eastAsia="MS Mincho"/>
                <w:sz w:val="28"/>
                <w:szCs w:val="28"/>
              </w:rPr>
              <w:t xml:space="preserve">вивчення </w:t>
            </w:r>
          </w:p>
          <w:p w:rsidR="00E11E13" w:rsidRPr="00322563" w:rsidRDefault="00E11E13" w:rsidP="00607005">
            <w:pPr>
              <w:ind w:left="5" w:right="5"/>
              <w:jc w:val="both"/>
              <w:rPr>
                <w:rFonts w:eastAsia="MS Mincho"/>
                <w:sz w:val="28"/>
                <w:szCs w:val="28"/>
              </w:rPr>
            </w:pPr>
            <w:r w:rsidRPr="00322563">
              <w:rPr>
                <w:rFonts w:eastAsia="MS Mincho"/>
                <w:sz w:val="28"/>
                <w:szCs w:val="28"/>
              </w:rPr>
              <w:t xml:space="preserve">біології   </w:t>
            </w:r>
          </w:p>
          <w:p w:rsidR="00E11E13" w:rsidRPr="00322563" w:rsidRDefault="00E11E13" w:rsidP="00607005">
            <w:pPr>
              <w:ind w:right="5"/>
              <w:jc w:val="both"/>
              <w:rPr>
                <w:rFonts w:eastAsia="MS Mincho"/>
                <w:sz w:val="28"/>
                <w:szCs w:val="28"/>
              </w:rPr>
            </w:pPr>
            <w:r w:rsidRPr="00322563">
              <w:rPr>
                <w:rFonts w:eastAsia="MS Mincho"/>
                <w:sz w:val="28"/>
                <w:szCs w:val="28"/>
              </w:rPr>
              <w:t xml:space="preserve">   </w:t>
            </w:r>
          </w:p>
          <w:p w:rsidR="00E11E13" w:rsidRPr="00322563" w:rsidRDefault="00E11E13" w:rsidP="00607005">
            <w:pPr>
              <w:ind w:right="5"/>
              <w:jc w:val="both"/>
              <w:rPr>
                <w:rFonts w:eastAsia="MS Mincho"/>
                <w:sz w:val="28"/>
                <w:szCs w:val="28"/>
              </w:rPr>
            </w:pPr>
          </w:p>
          <w:p w:rsidR="00E11E13" w:rsidRPr="00322563" w:rsidRDefault="00E11E13" w:rsidP="00607005">
            <w:pPr>
              <w:ind w:right="5"/>
              <w:jc w:val="both"/>
              <w:rPr>
                <w:rFonts w:eastAsia="MS Mincho"/>
                <w:sz w:val="28"/>
                <w:szCs w:val="28"/>
              </w:rPr>
            </w:pPr>
          </w:p>
          <w:p w:rsidR="00E11E13" w:rsidRPr="00322563" w:rsidRDefault="00E11E13" w:rsidP="00607005">
            <w:pPr>
              <w:ind w:right="5"/>
              <w:jc w:val="both"/>
              <w:rPr>
                <w:rFonts w:eastAsia="MS Mincho"/>
                <w:sz w:val="28"/>
                <w:szCs w:val="28"/>
              </w:rPr>
            </w:pPr>
          </w:p>
          <w:p w:rsidR="00E11E13" w:rsidRPr="00322563" w:rsidRDefault="00E11E13" w:rsidP="00607005">
            <w:pPr>
              <w:ind w:right="5"/>
              <w:jc w:val="both"/>
              <w:rPr>
                <w:rFonts w:eastAsia="MS Mincho"/>
                <w:sz w:val="28"/>
                <w:szCs w:val="28"/>
              </w:rPr>
            </w:pPr>
          </w:p>
          <w:p w:rsidR="00E11E13" w:rsidRPr="00322563" w:rsidRDefault="00E11E13" w:rsidP="00607005">
            <w:pPr>
              <w:ind w:right="5"/>
              <w:jc w:val="both"/>
              <w:rPr>
                <w:rFonts w:eastAsia="MS Mincho"/>
                <w:sz w:val="28"/>
                <w:szCs w:val="28"/>
              </w:rPr>
            </w:pPr>
          </w:p>
          <w:p w:rsidR="00E11E13" w:rsidRPr="00322563" w:rsidRDefault="00E11E13" w:rsidP="00607005">
            <w:pPr>
              <w:ind w:right="5"/>
              <w:jc w:val="both"/>
              <w:rPr>
                <w:rFonts w:eastAsia="MS Mincho"/>
                <w:sz w:val="28"/>
                <w:szCs w:val="28"/>
              </w:rPr>
            </w:pPr>
          </w:p>
          <w:p w:rsidR="00E11E13" w:rsidRPr="00322563" w:rsidRDefault="00E11E13" w:rsidP="00607005">
            <w:pPr>
              <w:spacing w:before="120"/>
              <w:ind w:right="6"/>
              <w:jc w:val="both"/>
              <w:rPr>
                <w:rFonts w:eastAsia="MS Mincho"/>
                <w:sz w:val="28"/>
                <w:szCs w:val="28"/>
              </w:rPr>
            </w:pPr>
          </w:p>
          <w:p w:rsidR="00E11E13" w:rsidRPr="00322563" w:rsidRDefault="00E11E13" w:rsidP="00607005">
            <w:pPr>
              <w:ind w:right="6"/>
              <w:jc w:val="both"/>
              <w:rPr>
                <w:rFonts w:eastAsia="MS Mincho"/>
                <w:sz w:val="28"/>
                <w:szCs w:val="28"/>
              </w:rPr>
            </w:pPr>
            <w:r w:rsidRPr="00322563">
              <w:rPr>
                <w:rFonts w:eastAsia="MS Mincho"/>
                <w:sz w:val="28"/>
                <w:szCs w:val="28"/>
              </w:rPr>
              <w:t>Екологія</w:t>
            </w:r>
          </w:p>
          <w:p w:rsidR="00E11E13" w:rsidRPr="00322563" w:rsidRDefault="00E11E13" w:rsidP="00607005">
            <w:pPr>
              <w:spacing w:before="120"/>
              <w:ind w:right="6"/>
              <w:jc w:val="both"/>
              <w:rPr>
                <w:rFonts w:eastAsia="MS Mincho"/>
                <w:sz w:val="28"/>
                <w:szCs w:val="28"/>
              </w:rPr>
            </w:pPr>
          </w:p>
          <w:p w:rsidR="00E11E13" w:rsidRPr="00322563" w:rsidRDefault="00E11E13" w:rsidP="00607005">
            <w:pPr>
              <w:spacing w:before="120"/>
              <w:ind w:right="6"/>
              <w:jc w:val="both"/>
              <w:rPr>
                <w:rFonts w:eastAsia="MS Mincho"/>
                <w:sz w:val="28"/>
                <w:szCs w:val="28"/>
              </w:rPr>
            </w:pPr>
          </w:p>
          <w:p w:rsidR="00E11E13" w:rsidRPr="00322563" w:rsidRDefault="00E11E13" w:rsidP="00607005">
            <w:pPr>
              <w:spacing w:before="120"/>
              <w:ind w:right="6"/>
              <w:jc w:val="both"/>
              <w:rPr>
                <w:rFonts w:eastAsia="MS Mincho"/>
                <w:sz w:val="28"/>
                <w:szCs w:val="28"/>
              </w:rPr>
            </w:pPr>
          </w:p>
          <w:p w:rsidR="00E11E13" w:rsidRPr="00322563" w:rsidRDefault="00E11E13" w:rsidP="00607005">
            <w:pPr>
              <w:spacing w:before="120"/>
              <w:ind w:right="6"/>
              <w:jc w:val="both"/>
              <w:rPr>
                <w:rFonts w:eastAsia="MS Mincho"/>
                <w:sz w:val="28"/>
                <w:szCs w:val="28"/>
              </w:rPr>
            </w:pPr>
            <w:r w:rsidRPr="00322563">
              <w:rPr>
                <w:rFonts w:eastAsia="MS Mincho"/>
                <w:sz w:val="28"/>
                <w:szCs w:val="28"/>
              </w:rPr>
              <w:t xml:space="preserve">  </w:t>
            </w:r>
          </w:p>
        </w:tc>
        <w:tc>
          <w:tcPr>
            <w:tcW w:w="3771" w:type="pct"/>
            <w:tcBorders>
              <w:top w:val="nil"/>
              <w:left w:val="nil"/>
              <w:bottom w:val="nil"/>
              <w:right w:val="nil"/>
            </w:tcBorders>
          </w:tcPr>
          <w:p w:rsidR="00E11E13" w:rsidRPr="00322563" w:rsidRDefault="00E11E13" w:rsidP="00607005">
            <w:pPr>
              <w:spacing w:after="120"/>
              <w:jc w:val="both"/>
              <w:rPr>
                <w:rFonts w:eastAsia="MS Mincho"/>
                <w:sz w:val="28"/>
                <w:szCs w:val="28"/>
              </w:rPr>
            </w:pPr>
            <w:r w:rsidRPr="00322563">
              <w:rPr>
                <w:rFonts w:eastAsia="MS Mincho"/>
                <w:sz w:val="28"/>
                <w:szCs w:val="28"/>
              </w:rPr>
              <w:t>Програма для загальноосвітніх навчальних закладів: Природознавство 5 - 6 клас. – К.; Ірпінь: Перун, 2005.</w:t>
            </w:r>
          </w:p>
          <w:p w:rsidR="00E11E13" w:rsidRPr="00322563" w:rsidRDefault="00E11E13" w:rsidP="00607005">
            <w:pPr>
              <w:spacing w:after="120"/>
              <w:ind w:right="6"/>
              <w:jc w:val="both"/>
              <w:rPr>
                <w:rFonts w:eastAsia="MS Mincho"/>
                <w:sz w:val="28"/>
                <w:szCs w:val="28"/>
              </w:rPr>
            </w:pPr>
            <w:r w:rsidRPr="00322563">
              <w:rPr>
                <w:rFonts w:eastAsia="MS Mincho"/>
                <w:b/>
                <w:sz w:val="28"/>
                <w:szCs w:val="28"/>
              </w:rPr>
              <w:t>7-9</w:t>
            </w:r>
            <w:r w:rsidRPr="00322563">
              <w:rPr>
                <w:rFonts w:eastAsia="MS Mincho"/>
                <w:sz w:val="28"/>
                <w:szCs w:val="28"/>
              </w:rPr>
              <w:t xml:space="preserve"> </w:t>
            </w:r>
            <w:r w:rsidRPr="00322563">
              <w:rPr>
                <w:rFonts w:eastAsia="MS Mincho"/>
                <w:b/>
                <w:sz w:val="28"/>
                <w:szCs w:val="28"/>
              </w:rPr>
              <w:t>класи –</w:t>
            </w:r>
            <w:r w:rsidRPr="00322563">
              <w:rPr>
                <w:rFonts w:eastAsia="MS Mincho"/>
                <w:sz w:val="28"/>
                <w:szCs w:val="28"/>
              </w:rPr>
              <w:t xml:space="preserve"> Програма для загальноосвітніх навчальних закладів.  Біологія. 7-11 класи. –  К.: Ірпінь: Перун, 2005.</w:t>
            </w:r>
          </w:p>
          <w:p w:rsidR="00E11E13" w:rsidRPr="00322563" w:rsidRDefault="00E11E13" w:rsidP="00607005">
            <w:pPr>
              <w:ind w:left="6" w:right="6" w:hanging="6"/>
              <w:jc w:val="both"/>
              <w:rPr>
                <w:rFonts w:eastAsia="MS Mincho"/>
                <w:sz w:val="28"/>
                <w:szCs w:val="28"/>
              </w:rPr>
            </w:pPr>
            <w:r w:rsidRPr="00322563">
              <w:rPr>
                <w:rFonts w:eastAsia="MS Mincho"/>
                <w:b/>
                <w:sz w:val="28"/>
                <w:szCs w:val="28"/>
              </w:rPr>
              <w:t>10-11</w:t>
            </w:r>
            <w:r w:rsidRPr="00322563">
              <w:rPr>
                <w:rFonts w:eastAsia="MS Mincho"/>
                <w:sz w:val="28"/>
                <w:szCs w:val="28"/>
              </w:rPr>
              <w:t xml:space="preserve"> </w:t>
            </w:r>
            <w:r w:rsidRPr="00322563">
              <w:rPr>
                <w:rFonts w:eastAsia="MS Mincho"/>
                <w:b/>
                <w:sz w:val="28"/>
                <w:szCs w:val="28"/>
              </w:rPr>
              <w:t>класи –</w:t>
            </w:r>
            <w:r w:rsidRPr="00322563">
              <w:rPr>
                <w:rFonts w:eastAsia="MS Mincho"/>
                <w:sz w:val="28"/>
                <w:szCs w:val="28"/>
              </w:rPr>
              <w:t xml:space="preserve"> Програми для профільного навчання учнів</w:t>
            </w:r>
            <w:r w:rsidRPr="00322563">
              <w:rPr>
                <w:rFonts w:eastAsia="MS Mincho"/>
                <w:sz w:val="28"/>
                <w:szCs w:val="28"/>
              </w:rPr>
              <w:br/>
              <w:t>загальноосвітніх навчальних закладів: рівень стандарту, академічний рівень, профільний рівень. – Тернопіль:  Мандрівець, 2011.</w:t>
            </w:r>
          </w:p>
          <w:p w:rsidR="00E11E13" w:rsidRPr="00322563" w:rsidRDefault="00E11E13" w:rsidP="00607005">
            <w:pPr>
              <w:ind w:left="6" w:right="6" w:hanging="6"/>
              <w:jc w:val="both"/>
              <w:rPr>
                <w:rFonts w:eastAsia="MS Mincho"/>
                <w:sz w:val="28"/>
                <w:szCs w:val="28"/>
              </w:rPr>
            </w:pPr>
          </w:p>
          <w:p w:rsidR="00E11E13" w:rsidRPr="00322563" w:rsidRDefault="00E11E13" w:rsidP="00607005">
            <w:pPr>
              <w:spacing w:after="120"/>
              <w:ind w:left="6" w:right="6"/>
              <w:jc w:val="both"/>
              <w:rPr>
                <w:rFonts w:eastAsia="MS Mincho"/>
                <w:sz w:val="28"/>
                <w:szCs w:val="28"/>
              </w:rPr>
            </w:pPr>
            <w:r w:rsidRPr="00322563">
              <w:rPr>
                <w:rFonts w:eastAsia="MS Mincho"/>
                <w:b/>
                <w:sz w:val="28"/>
                <w:szCs w:val="28"/>
              </w:rPr>
              <w:t>8–9</w:t>
            </w:r>
            <w:r w:rsidRPr="00322563">
              <w:rPr>
                <w:rFonts w:eastAsia="MS Mincho"/>
                <w:sz w:val="28"/>
                <w:szCs w:val="28"/>
              </w:rPr>
              <w:t xml:space="preserve"> </w:t>
            </w:r>
            <w:r w:rsidRPr="00322563">
              <w:rPr>
                <w:rFonts w:eastAsia="MS Mincho"/>
                <w:b/>
                <w:sz w:val="28"/>
                <w:szCs w:val="28"/>
              </w:rPr>
              <w:t>класи –</w:t>
            </w:r>
            <w:r w:rsidRPr="00322563">
              <w:rPr>
                <w:rFonts w:eastAsia="MS Mincho"/>
                <w:sz w:val="28"/>
                <w:szCs w:val="28"/>
              </w:rPr>
              <w:t xml:space="preserve"> програма для 8-9 класів з поглибленим вивченням біології (Збірник навчальних програм для загальноосвітніх навчальних закладів з поглибленим вивченням предметів природничо-математичного та технологічного циклу. – К.: Вікторія,  2009).</w:t>
            </w:r>
          </w:p>
          <w:p w:rsidR="00E11E13" w:rsidRPr="00322563" w:rsidRDefault="00E11E13" w:rsidP="00607005">
            <w:pPr>
              <w:ind w:right="6"/>
              <w:jc w:val="both"/>
              <w:rPr>
                <w:rFonts w:eastAsia="MS Mincho"/>
                <w:sz w:val="28"/>
                <w:szCs w:val="28"/>
              </w:rPr>
            </w:pPr>
            <w:r w:rsidRPr="00322563">
              <w:rPr>
                <w:rFonts w:eastAsia="MS Mincho"/>
                <w:b/>
                <w:sz w:val="28"/>
                <w:szCs w:val="28"/>
              </w:rPr>
              <w:t>10 – 11 класи</w:t>
            </w:r>
            <w:r w:rsidRPr="00322563">
              <w:rPr>
                <w:rFonts w:eastAsia="MS Mincho"/>
                <w:sz w:val="28"/>
                <w:szCs w:val="28"/>
              </w:rPr>
              <w:t xml:space="preserve"> </w:t>
            </w:r>
            <w:r w:rsidRPr="00322563">
              <w:rPr>
                <w:rFonts w:eastAsia="MS Mincho"/>
                <w:b/>
                <w:sz w:val="28"/>
                <w:szCs w:val="28"/>
              </w:rPr>
              <w:t xml:space="preserve">   – </w:t>
            </w:r>
            <w:r w:rsidRPr="00322563">
              <w:rPr>
                <w:rFonts w:eastAsia="MS Mincho"/>
                <w:sz w:val="28"/>
                <w:szCs w:val="28"/>
              </w:rPr>
              <w:t xml:space="preserve">програма для профільного рівня  (Збірник програм для профільного навчання учнів загальноосвітніх навчальних закладів: рівень стандарту, академічний рівень, профільний </w:t>
            </w:r>
            <w:proofErr w:type="spellStart"/>
            <w:r w:rsidRPr="00322563">
              <w:rPr>
                <w:rFonts w:eastAsia="MS Mincho"/>
                <w:sz w:val="28"/>
                <w:szCs w:val="28"/>
              </w:rPr>
              <w:t>рівень.–Тернопіль</w:t>
            </w:r>
            <w:proofErr w:type="spellEnd"/>
            <w:r w:rsidRPr="00322563">
              <w:rPr>
                <w:rFonts w:eastAsia="MS Mincho"/>
                <w:sz w:val="28"/>
                <w:szCs w:val="28"/>
              </w:rPr>
              <w:t>: Мандрівець, 2011).</w:t>
            </w:r>
          </w:p>
          <w:p w:rsidR="00E11E13" w:rsidRPr="00322563" w:rsidRDefault="00E11E13" w:rsidP="00607005">
            <w:pPr>
              <w:ind w:left="6" w:right="6" w:hanging="6"/>
              <w:jc w:val="both"/>
              <w:rPr>
                <w:rFonts w:eastAsia="MS Mincho"/>
                <w:sz w:val="28"/>
                <w:szCs w:val="28"/>
              </w:rPr>
            </w:pPr>
          </w:p>
          <w:p w:rsidR="00E11E13" w:rsidRPr="00322563" w:rsidRDefault="00E11E13" w:rsidP="00607005">
            <w:pPr>
              <w:spacing w:after="120"/>
              <w:rPr>
                <w:rFonts w:eastAsia="MS Mincho"/>
                <w:sz w:val="28"/>
                <w:szCs w:val="28"/>
              </w:rPr>
            </w:pPr>
            <w:r w:rsidRPr="00322563">
              <w:rPr>
                <w:rFonts w:eastAsia="MS Mincho"/>
                <w:sz w:val="28"/>
                <w:szCs w:val="28"/>
              </w:rPr>
              <w:t xml:space="preserve">Навчальна </w:t>
            </w:r>
            <w:proofErr w:type="spellStart"/>
            <w:r w:rsidRPr="00322563">
              <w:rPr>
                <w:rFonts w:eastAsia="MS Mincho"/>
                <w:sz w:val="28"/>
                <w:szCs w:val="28"/>
              </w:rPr>
              <w:t>программа</w:t>
            </w:r>
            <w:proofErr w:type="spellEnd"/>
            <w:r w:rsidRPr="00322563">
              <w:rPr>
                <w:rFonts w:eastAsia="MS Mincho"/>
                <w:sz w:val="28"/>
                <w:szCs w:val="28"/>
              </w:rPr>
              <w:t xml:space="preserve"> для 11 класу загальноосвітніх навчальних закладів. Рівень стандарту, академічний рівень.</w:t>
            </w:r>
          </w:p>
          <w:p w:rsidR="00E11E13" w:rsidRPr="00322563" w:rsidRDefault="00E11E13" w:rsidP="00607005">
            <w:pPr>
              <w:rPr>
                <w:rFonts w:eastAsia="MS Mincho"/>
                <w:sz w:val="28"/>
                <w:szCs w:val="28"/>
              </w:rPr>
            </w:pPr>
            <w:r w:rsidRPr="00322563">
              <w:rPr>
                <w:rFonts w:eastAsia="MS Mincho"/>
                <w:sz w:val="28"/>
                <w:szCs w:val="28"/>
              </w:rPr>
              <w:t xml:space="preserve">Навчальна </w:t>
            </w:r>
            <w:proofErr w:type="spellStart"/>
            <w:r w:rsidRPr="00322563">
              <w:rPr>
                <w:rFonts w:eastAsia="MS Mincho"/>
                <w:sz w:val="28"/>
                <w:szCs w:val="28"/>
              </w:rPr>
              <w:t>программа</w:t>
            </w:r>
            <w:proofErr w:type="spellEnd"/>
            <w:r w:rsidRPr="00322563">
              <w:rPr>
                <w:rFonts w:eastAsia="MS Mincho"/>
                <w:sz w:val="28"/>
                <w:szCs w:val="28"/>
              </w:rPr>
              <w:t xml:space="preserve"> для 10-11 класів загальноосвітніх навчальних закладів. Профільний рівень.</w:t>
            </w:r>
          </w:p>
        </w:tc>
      </w:tr>
    </w:tbl>
    <w:p w:rsidR="00E11E13" w:rsidRDefault="00E11E13" w:rsidP="00E11E13">
      <w:pPr>
        <w:ind w:left="5" w:right="5" w:firstLine="715"/>
        <w:jc w:val="both"/>
        <w:rPr>
          <w:sz w:val="28"/>
          <w:szCs w:val="28"/>
        </w:rPr>
      </w:pPr>
    </w:p>
    <w:p w:rsidR="00E11E13" w:rsidRPr="00C513AB" w:rsidRDefault="00E11E13" w:rsidP="00E11E13">
      <w:pPr>
        <w:spacing w:after="120"/>
        <w:ind w:right="6" w:firstLine="748"/>
        <w:jc w:val="both"/>
        <w:rPr>
          <w:sz w:val="28"/>
          <w:szCs w:val="28"/>
        </w:rPr>
      </w:pPr>
      <w:r w:rsidRPr="00882D3B">
        <w:rPr>
          <w:color w:val="231F20"/>
          <w:sz w:val="28"/>
          <w:szCs w:val="28"/>
        </w:rPr>
        <w:t xml:space="preserve">Кількість годин, передбачених </w:t>
      </w:r>
      <w:r>
        <w:rPr>
          <w:color w:val="231F20"/>
          <w:sz w:val="28"/>
          <w:szCs w:val="28"/>
        </w:rPr>
        <w:t xml:space="preserve">програмами </w:t>
      </w:r>
      <w:r w:rsidRPr="00882D3B">
        <w:rPr>
          <w:color w:val="231F20"/>
          <w:sz w:val="28"/>
          <w:szCs w:val="28"/>
        </w:rPr>
        <w:t>для вивчення тем або розділів, є орієнтовною і може бути змінена вчителем.</w:t>
      </w:r>
      <w:r>
        <w:rPr>
          <w:color w:val="231F20"/>
          <w:sz w:val="28"/>
          <w:szCs w:val="28"/>
        </w:rPr>
        <w:t xml:space="preserve"> </w:t>
      </w:r>
      <w:r w:rsidRPr="00742DF1">
        <w:rPr>
          <w:spacing w:val="-2"/>
          <w:sz w:val="28"/>
          <w:szCs w:val="28"/>
        </w:rPr>
        <w:t xml:space="preserve">Резервні години можуть бути використані для повторення, систематизації, узагальнення навчального матеріалу, </w:t>
      </w:r>
      <w:r>
        <w:rPr>
          <w:spacing w:val="-2"/>
          <w:sz w:val="28"/>
          <w:szCs w:val="28"/>
        </w:rPr>
        <w:t xml:space="preserve">коригування знань, </w:t>
      </w:r>
      <w:r w:rsidRPr="00742DF1">
        <w:rPr>
          <w:spacing w:val="-2"/>
          <w:sz w:val="28"/>
          <w:szCs w:val="28"/>
        </w:rPr>
        <w:t>контролю навчальних досягнень учнів.</w:t>
      </w:r>
      <w:r>
        <w:rPr>
          <w:spacing w:val="-2"/>
          <w:sz w:val="28"/>
          <w:szCs w:val="28"/>
        </w:rPr>
        <w:t xml:space="preserve"> Навчальні програми передбачають проведення шкільних екскурсій. Учитель має право самостійно обирати час їх проведення, використовуючи для цього резервні години або години  навчальної практики.</w:t>
      </w:r>
    </w:p>
    <w:p w:rsidR="00E11E13" w:rsidRPr="00124074" w:rsidRDefault="00E11E13" w:rsidP="00E11E13">
      <w:pPr>
        <w:ind w:firstLine="748"/>
        <w:jc w:val="both"/>
        <w:rPr>
          <w:sz w:val="28"/>
          <w:szCs w:val="28"/>
        </w:rPr>
      </w:pPr>
      <w:r w:rsidRPr="00F95EA1">
        <w:rPr>
          <w:b/>
          <w:sz w:val="28"/>
          <w:szCs w:val="28"/>
        </w:rPr>
        <w:t>Програми факультативів та курсів за вибором з біології та екології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рекомендовані Міністерством для використання у загальноосвітніх навчальних закладах:  </w:t>
      </w:r>
    </w:p>
    <w:p w:rsidR="00E11E13" w:rsidRDefault="00E11E13" w:rsidP="00E11E13">
      <w:pPr>
        <w:ind w:firstLine="720"/>
        <w:jc w:val="both"/>
        <w:rPr>
          <w:sz w:val="28"/>
          <w:szCs w:val="28"/>
        </w:rPr>
      </w:pPr>
      <w:r w:rsidRPr="00F95EA1">
        <w:rPr>
          <w:b/>
          <w:sz w:val="28"/>
          <w:szCs w:val="28"/>
        </w:rPr>
        <w:lastRenderedPageBreak/>
        <w:t>7 – 11 класи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Збірник </w:t>
      </w:r>
      <w:r w:rsidRPr="00467B8F">
        <w:rPr>
          <w:sz w:val="28"/>
          <w:szCs w:val="28"/>
        </w:rPr>
        <w:t>навчальних програм курсів за вибором та ф</w:t>
      </w:r>
      <w:r>
        <w:rPr>
          <w:sz w:val="28"/>
          <w:szCs w:val="28"/>
        </w:rPr>
        <w:t xml:space="preserve">акультативів з біології </w:t>
      </w:r>
      <w:r w:rsidRPr="00467B8F">
        <w:rPr>
          <w:sz w:val="28"/>
          <w:szCs w:val="28"/>
        </w:rPr>
        <w:t xml:space="preserve">для </w:t>
      </w:r>
      <w:proofErr w:type="spellStart"/>
      <w:r w:rsidRPr="00467B8F">
        <w:rPr>
          <w:sz w:val="28"/>
          <w:szCs w:val="28"/>
        </w:rPr>
        <w:t>допрофільної</w:t>
      </w:r>
      <w:proofErr w:type="spellEnd"/>
      <w:r w:rsidRPr="00467B8F">
        <w:rPr>
          <w:sz w:val="28"/>
          <w:szCs w:val="28"/>
        </w:rPr>
        <w:t xml:space="preserve"> під</w:t>
      </w:r>
      <w:r>
        <w:rPr>
          <w:sz w:val="28"/>
          <w:szCs w:val="28"/>
        </w:rPr>
        <w:t>готовки та профільного навчання. – Кам</w:t>
      </w:r>
      <w:r w:rsidRPr="00AE6C64">
        <w:rPr>
          <w:sz w:val="28"/>
          <w:szCs w:val="28"/>
        </w:rPr>
        <w:t>’</w:t>
      </w:r>
      <w:r>
        <w:rPr>
          <w:sz w:val="28"/>
          <w:szCs w:val="28"/>
        </w:rPr>
        <w:t>янець-П</w:t>
      </w:r>
      <w:r w:rsidRPr="00467B8F">
        <w:rPr>
          <w:sz w:val="28"/>
          <w:szCs w:val="28"/>
        </w:rPr>
        <w:t>одільській: Аксіома, 2009.</w:t>
      </w:r>
    </w:p>
    <w:p w:rsidR="00E11E13" w:rsidRPr="003C4BCB" w:rsidRDefault="00E11E13" w:rsidP="00E11E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Зміст програм курсів за вибором і факультативів як і кількість годин, що передбачена у програмах, є орієнтовним. Учитель може творчо підходити до реалізації змісту цих програм, ураховуючи інтереси та здібності учнів, потреби регіону, можливості навчально-матеріальної бази школи.</w:t>
      </w:r>
    </w:p>
    <w:p w:rsidR="00E11E13" w:rsidRDefault="00E11E13" w:rsidP="00E11E13">
      <w:pPr>
        <w:spacing w:after="120"/>
        <w:ind w:firstLine="720"/>
        <w:jc w:val="both"/>
        <w:rPr>
          <w:sz w:val="28"/>
          <w:szCs w:val="28"/>
        </w:rPr>
      </w:pPr>
      <w:r w:rsidRPr="00C95CB0">
        <w:rPr>
          <w:sz w:val="28"/>
          <w:szCs w:val="28"/>
        </w:rPr>
        <w:t>Слід зазначити, що навчальні програми курсів за вибором можна використовувати також для проведення факультативних занять і навпаки, програми факультативів можна використовувати для викладання курсів за вибором</w:t>
      </w:r>
      <w:r>
        <w:rPr>
          <w:sz w:val="28"/>
          <w:szCs w:val="28"/>
        </w:rPr>
        <w:t xml:space="preserve">. Курс за вибором(факультатив) програма якого розрахована на </w:t>
      </w:r>
      <w:r>
        <w:rPr>
          <w:sz w:val="28"/>
          <w:szCs w:val="28"/>
        </w:rPr>
        <w:br/>
        <w:t xml:space="preserve">35 годин і більше може вивчатися упродовж двох років. </w:t>
      </w:r>
    </w:p>
    <w:p w:rsidR="00E11E13" w:rsidRPr="00C9762D" w:rsidRDefault="00E11E13" w:rsidP="00E11E13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3409">
        <w:rPr>
          <w:sz w:val="28"/>
          <w:szCs w:val="28"/>
        </w:rPr>
        <w:t xml:space="preserve">Навчання </w:t>
      </w:r>
      <w:r>
        <w:rPr>
          <w:sz w:val="28"/>
          <w:szCs w:val="28"/>
        </w:rPr>
        <w:t>біології, екології, природознавства</w:t>
      </w:r>
      <w:r w:rsidRPr="003B34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8055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12</w:t>
      </w:r>
      <w:r w:rsidRPr="0038055F">
        <w:rPr>
          <w:b/>
          <w:sz w:val="28"/>
          <w:szCs w:val="28"/>
        </w:rPr>
        <w:t>-20</w:t>
      </w:r>
      <w:r w:rsidRPr="005637F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38055F">
        <w:rPr>
          <w:sz w:val="28"/>
          <w:szCs w:val="28"/>
        </w:rPr>
        <w:t xml:space="preserve"> навчальному році </w:t>
      </w:r>
      <w:r w:rsidRPr="00624F04">
        <w:rPr>
          <w:sz w:val="28"/>
          <w:szCs w:val="28"/>
        </w:rPr>
        <w:t xml:space="preserve">у загальноосвітніх навчальних закладах </w:t>
      </w:r>
      <w:r w:rsidRPr="005B43BB">
        <w:rPr>
          <w:sz w:val="28"/>
          <w:szCs w:val="28"/>
        </w:rPr>
        <w:t>здійснюватиметься</w:t>
      </w:r>
      <w:r w:rsidRPr="003B3409">
        <w:rPr>
          <w:sz w:val="28"/>
          <w:szCs w:val="28"/>
        </w:rPr>
        <w:t xml:space="preserve"> відповідно до типових навчальних планів</w:t>
      </w:r>
      <w:r>
        <w:rPr>
          <w:sz w:val="28"/>
          <w:szCs w:val="28"/>
        </w:rPr>
        <w:t xml:space="preserve">, затверджених наказами Міністерства освіти і науки (від </w:t>
      </w:r>
      <w:r w:rsidRPr="0098154C">
        <w:rPr>
          <w:sz w:val="28"/>
          <w:szCs w:val="28"/>
        </w:rPr>
        <w:t>05.02.2009</w:t>
      </w:r>
      <w:r>
        <w:rPr>
          <w:sz w:val="28"/>
          <w:szCs w:val="28"/>
        </w:rPr>
        <w:t xml:space="preserve"> </w:t>
      </w:r>
      <w:r w:rsidRPr="0098154C">
        <w:rPr>
          <w:sz w:val="28"/>
          <w:szCs w:val="28"/>
        </w:rPr>
        <w:t xml:space="preserve">№ 66 </w:t>
      </w:r>
      <w:r>
        <w:rPr>
          <w:sz w:val="28"/>
          <w:szCs w:val="28"/>
        </w:rPr>
        <w:t>«</w:t>
      </w:r>
      <w:r w:rsidRPr="0098154C">
        <w:rPr>
          <w:sz w:val="28"/>
          <w:szCs w:val="28"/>
        </w:rPr>
        <w:t>Про внесення змін до наказу МОН України від 23.02.2004 №</w:t>
      </w:r>
      <w:r>
        <w:rPr>
          <w:sz w:val="28"/>
          <w:szCs w:val="28"/>
        </w:rPr>
        <w:t xml:space="preserve"> </w:t>
      </w:r>
      <w:r w:rsidRPr="0098154C">
        <w:rPr>
          <w:sz w:val="28"/>
          <w:szCs w:val="28"/>
        </w:rPr>
        <w:t xml:space="preserve">132 </w:t>
      </w:r>
      <w:r>
        <w:rPr>
          <w:sz w:val="28"/>
          <w:szCs w:val="28"/>
        </w:rPr>
        <w:t>«</w:t>
      </w:r>
      <w:r w:rsidRPr="0098154C">
        <w:rPr>
          <w:sz w:val="28"/>
          <w:szCs w:val="28"/>
        </w:rPr>
        <w:t>Про затвердження Типових навчальних планів загальноосвітніх навчальних закладів 12-річної школи</w:t>
      </w:r>
      <w:r>
        <w:rPr>
          <w:sz w:val="28"/>
          <w:szCs w:val="28"/>
        </w:rPr>
        <w:t xml:space="preserve">» та </w:t>
      </w:r>
      <w:r w:rsidRPr="00C53F36">
        <w:rPr>
          <w:sz w:val="28"/>
          <w:szCs w:val="28"/>
        </w:rPr>
        <w:t xml:space="preserve">від 27.08.2010 </w:t>
      </w:r>
      <w:r>
        <w:rPr>
          <w:sz w:val="28"/>
          <w:szCs w:val="28"/>
        </w:rPr>
        <w:br/>
      </w:r>
      <w:r w:rsidRPr="00C53F36">
        <w:rPr>
          <w:sz w:val="28"/>
          <w:szCs w:val="28"/>
        </w:rPr>
        <w:t>№ 834 «Про затвердження Типових навчальних планів загальноосвітніх навчальних закладів ІІІ ступеню»</w:t>
      </w:r>
      <w:r w:rsidRPr="00624F04">
        <w:rPr>
          <w:sz w:val="28"/>
          <w:szCs w:val="28"/>
        </w:rPr>
        <w:t>).</w:t>
      </w:r>
      <w:r>
        <w:rPr>
          <w:sz w:val="28"/>
          <w:szCs w:val="28"/>
        </w:rPr>
        <w:t xml:space="preserve">  </w:t>
      </w:r>
    </w:p>
    <w:p w:rsidR="00E11E13" w:rsidRDefault="00E11E13" w:rsidP="00E11E13">
      <w:pPr>
        <w:spacing w:after="12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Основна школа:</w:t>
      </w:r>
    </w:p>
    <w:tbl>
      <w:tblPr>
        <w:tblW w:w="48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1"/>
        <w:gridCol w:w="841"/>
        <w:gridCol w:w="5748"/>
      </w:tblGrid>
      <w:tr w:rsidR="00E11E13" w:rsidRPr="00322563" w:rsidTr="00607005">
        <w:tc>
          <w:tcPr>
            <w:tcW w:w="1470" w:type="pct"/>
            <w:vAlign w:val="center"/>
          </w:tcPr>
          <w:p w:rsidR="00E11E13" w:rsidRPr="00322563" w:rsidRDefault="00E11E13" w:rsidP="00607005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322563">
              <w:rPr>
                <w:rFonts w:eastAsia="MS Mincho"/>
                <w:b/>
                <w:sz w:val="28"/>
                <w:szCs w:val="28"/>
              </w:rPr>
              <w:t>Предмет</w:t>
            </w:r>
          </w:p>
        </w:tc>
        <w:tc>
          <w:tcPr>
            <w:tcW w:w="406" w:type="pct"/>
            <w:vAlign w:val="center"/>
          </w:tcPr>
          <w:p w:rsidR="00E11E13" w:rsidRPr="00322563" w:rsidRDefault="00E11E13" w:rsidP="00607005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322563">
              <w:rPr>
                <w:rFonts w:eastAsia="MS Mincho"/>
                <w:b/>
                <w:sz w:val="28"/>
                <w:szCs w:val="28"/>
              </w:rPr>
              <w:t>Клас</w:t>
            </w:r>
          </w:p>
        </w:tc>
        <w:tc>
          <w:tcPr>
            <w:tcW w:w="3124" w:type="pct"/>
            <w:vAlign w:val="center"/>
          </w:tcPr>
          <w:p w:rsidR="00E11E13" w:rsidRPr="00322563" w:rsidRDefault="00E11E13" w:rsidP="00607005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322563">
              <w:rPr>
                <w:rFonts w:eastAsia="MS Mincho"/>
                <w:b/>
                <w:sz w:val="28"/>
                <w:szCs w:val="28"/>
              </w:rPr>
              <w:t>Тижневе навантаження</w:t>
            </w:r>
          </w:p>
        </w:tc>
      </w:tr>
      <w:tr w:rsidR="00E11E13" w:rsidRPr="00322563" w:rsidTr="00607005">
        <w:tc>
          <w:tcPr>
            <w:tcW w:w="1470" w:type="pct"/>
            <w:vMerge w:val="restart"/>
          </w:tcPr>
          <w:p w:rsidR="00E11E13" w:rsidRPr="00322563" w:rsidRDefault="00E11E13" w:rsidP="00607005">
            <w:pPr>
              <w:jc w:val="both"/>
              <w:rPr>
                <w:rFonts w:eastAsia="MS Mincho"/>
                <w:sz w:val="28"/>
                <w:szCs w:val="28"/>
              </w:rPr>
            </w:pPr>
            <w:r w:rsidRPr="00322563">
              <w:rPr>
                <w:rFonts w:eastAsia="MS Mincho"/>
                <w:sz w:val="28"/>
                <w:szCs w:val="28"/>
              </w:rPr>
              <w:t>Природознавство</w:t>
            </w:r>
          </w:p>
        </w:tc>
        <w:tc>
          <w:tcPr>
            <w:tcW w:w="406" w:type="pct"/>
          </w:tcPr>
          <w:p w:rsidR="00E11E13" w:rsidRPr="00322563" w:rsidRDefault="00E11E13" w:rsidP="00607005">
            <w:pPr>
              <w:jc w:val="both"/>
              <w:rPr>
                <w:rFonts w:eastAsia="MS Mincho"/>
                <w:sz w:val="28"/>
                <w:szCs w:val="28"/>
              </w:rPr>
            </w:pPr>
            <w:r w:rsidRPr="00322563">
              <w:rPr>
                <w:rFonts w:eastAsia="MS Mincho"/>
                <w:sz w:val="28"/>
                <w:szCs w:val="28"/>
              </w:rPr>
              <w:t>5</w:t>
            </w:r>
          </w:p>
        </w:tc>
        <w:tc>
          <w:tcPr>
            <w:tcW w:w="3124" w:type="pct"/>
          </w:tcPr>
          <w:p w:rsidR="00E11E13" w:rsidRPr="00322563" w:rsidRDefault="00E11E13" w:rsidP="00607005">
            <w:pPr>
              <w:jc w:val="both"/>
              <w:rPr>
                <w:rFonts w:eastAsia="MS Mincho"/>
                <w:sz w:val="28"/>
                <w:szCs w:val="28"/>
              </w:rPr>
            </w:pPr>
            <w:r w:rsidRPr="00322563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E11E13" w:rsidRPr="00322563" w:rsidTr="00607005">
        <w:tc>
          <w:tcPr>
            <w:tcW w:w="1470" w:type="pct"/>
            <w:vMerge/>
          </w:tcPr>
          <w:p w:rsidR="00E11E13" w:rsidRPr="00322563" w:rsidRDefault="00E11E13" w:rsidP="00607005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406" w:type="pct"/>
          </w:tcPr>
          <w:p w:rsidR="00E11E13" w:rsidRPr="00322563" w:rsidRDefault="00E11E13" w:rsidP="00607005">
            <w:pPr>
              <w:jc w:val="both"/>
              <w:rPr>
                <w:rFonts w:eastAsia="MS Mincho"/>
                <w:sz w:val="28"/>
                <w:szCs w:val="28"/>
              </w:rPr>
            </w:pPr>
            <w:r w:rsidRPr="00322563">
              <w:rPr>
                <w:rFonts w:eastAsia="MS Mincho"/>
                <w:sz w:val="28"/>
                <w:szCs w:val="28"/>
              </w:rPr>
              <w:t>6</w:t>
            </w:r>
          </w:p>
        </w:tc>
        <w:tc>
          <w:tcPr>
            <w:tcW w:w="3124" w:type="pct"/>
          </w:tcPr>
          <w:p w:rsidR="00E11E13" w:rsidRPr="00322563" w:rsidRDefault="00E11E13" w:rsidP="00607005">
            <w:pPr>
              <w:jc w:val="both"/>
              <w:rPr>
                <w:rFonts w:eastAsia="MS Mincho"/>
                <w:sz w:val="28"/>
                <w:szCs w:val="28"/>
              </w:rPr>
            </w:pPr>
            <w:r w:rsidRPr="00322563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E11E13" w:rsidRPr="00322563" w:rsidTr="00607005">
        <w:tc>
          <w:tcPr>
            <w:tcW w:w="1470" w:type="pct"/>
            <w:vMerge w:val="restart"/>
          </w:tcPr>
          <w:p w:rsidR="00E11E13" w:rsidRPr="00322563" w:rsidRDefault="00E11E13" w:rsidP="00607005">
            <w:pPr>
              <w:jc w:val="both"/>
              <w:rPr>
                <w:rFonts w:eastAsia="MS Mincho"/>
                <w:sz w:val="28"/>
                <w:szCs w:val="28"/>
              </w:rPr>
            </w:pPr>
            <w:r w:rsidRPr="00322563">
              <w:rPr>
                <w:rFonts w:eastAsia="MS Mincho"/>
                <w:sz w:val="28"/>
                <w:szCs w:val="28"/>
              </w:rPr>
              <w:t xml:space="preserve">Біологія </w:t>
            </w:r>
          </w:p>
        </w:tc>
        <w:tc>
          <w:tcPr>
            <w:tcW w:w="406" w:type="pct"/>
          </w:tcPr>
          <w:p w:rsidR="00E11E13" w:rsidRPr="00322563" w:rsidRDefault="00E11E13" w:rsidP="00607005">
            <w:pPr>
              <w:jc w:val="both"/>
              <w:rPr>
                <w:rFonts w:eastAsia="MS Mincho"/>
                <w:sz w:val="28"/>
                <w:szCs w:val="28"/>
              </w:rPr>
            </w:pPr>
            <w:r w:rsidRPr="00322563">
              <w:rPr>
                <w:rFonts w:eastAsia="MS Mincho"/>
                <w:sz w:val="28"/>
                <w:szCs w:val="28"/>
              </w:rPr>
              <w:t>7</w:t>
            </w:r>
          </w:p>
        </w:tc>
        <w:tc>
          <w:tcPr>
            <w:tcW w:w="3124" w:type="pct"/>
          </w:tcPr>
          <w:p w:rsidR="00E11E13" w:rsidRPr="00322563" w:rsidRDefault="00E11E13" w:rsidP="00607005">
            <w:pPr>
              <w:jc w:val="both"/>
              <w:rPr>
                <w:rFonts w:eastAsia="MS Mincho"/>
                <w:sz w:val="28"/>
                <w:szCs w:val="28"/>
              </w:rPr>
            </w:pPr>
            <w:r w:rsidRPr="00322563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E11E13" w:rsidRPr="00322563" w:rsidTr="00607005">
        <w:tc>
          <w:tcPr>
            <w:tcW w:w="1470" w:type="pct"/>
            <w:vMerge/>
          </w:tcPr>
          <w:p w:rsidR="00E11E13" w:rsidRPr="00322563" w:rsidRDefault="00E11E13" w:rsidP="00607005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406" w:type="pct"/>
          </w:tcPr>
          <w:p w:rsidR="00E11E13" w:rsidRPr="00322563" w:rsidRDefault="00E11E13" w:rsidP="00607005">
            <w:pPr>
              <w:jc w:val="both"/>
              <w:rPr>
                <w:rFonts w:eastAsia="MS Mincho"/>
                <w:sz w:val="28"/>
                <w:szCs w:val="28"/>
              </w:rPr>
            </w:pPr>
            <w:r w:rsidRPr="00322563">
              <w:rPr>
                <w:rFonts w:eastAsia="MS Mincho"/>
                <w:sz w:val="28"/>
                <w:szCs w:val="28"/>
              </w:rPr>
              <w:t>8</w:t>
            </w:r>
          </w:p>
        </w:tc>
        <w:tc>
          <w:tcPr>
            <w:tcW w:w="3124" w:type="pct"/>
          </w:tcPr>
          <w:p w:rsidR="00E11E13" w:rsidRPr="00322563" w:rsidRDefault="00E11E13" w:rsidP="00607005">
            <w:pPr>
              <w:jc w:val="both"/>
              <w:rPr>
                <w:rFonts w:eastAsia="MS Mincho"/>
                <w:sz w:val="28"/>
                <w:szCs w:val="28"/>
              </w:rPr>
            </w:pPr>
            <w:r w:rsidRPr="00322563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E11E13" w:rsidRPr="00322563" w:rsidTr="00607005">
        <w:tc>
          <w:tcPr>
            <w:tcW w:w="1470" w:type="pct"/>
            <w:vMerge/>
          </w:tcPr>
          <w:p w:rsidR="00E11E13" w:rsidRPr="00322563" w:rsidRDefault="00E11E13" w:rsidP="00607005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406" w:type="pct"/>
          </w:tcPr>
          <w:p w:rsidR="00E11E13" w:rsidRPr="00322563" w:rsidRDefault="00E11E13" w:rsidP="00607005">
            <w:pPr>
              <w:jc w:val="both"/>
              <w:rPr>
                <w:rFonts w:eastAsia="MS Mincho"/>
                <w:sz w:val="28"/>
                <w:szCs w:val="28"/>
              </w:rPr>
            </w:pPr>
            <w:r w:rsidRPr="00322563">
              <w:rPr>
                <w:rFonts w:eastAsia="MS Mincho"/>
                <w:sz w:val="28"/>
                <w:szCs w:val="28"/>
              </w:rPr>
              <w:t>9</w:t>
            </w:r>
          </w:p>
        </w:tc>
        <w:tc>
          <w:tcPr>
            <w:tcW w:w="3124" w:type="pct"/>
          </w:tcPr>
          <w:p w:rsidR="00E11E13" w:rsidRPr="00322563" w:rsidRDefault="00E11E13" w:rsidP="00607005">
            <w:pPr>
              <w:rPr>
                <w:rFonts w:eastAsia="MS Mincho"/>
                <w:sz w:val="28"/>
                <w:szCs w:val="28"/>
              </w:rPr>
            </w:pPr>
            <w:r w:rsidRPr="00322563">
              <w:rPr>
                <w:rFonts w:eastAsia="MS Mincho"/>
                <w:sz w:val="28"/>
                <w:szCs w:val="28"/>
              </w:rPr>
              <w:t>3  (у спеціалізованих школах з поглибленим вивченням іноземних мов – 2,5*)</w:t>
            </w:r>
          </w:p>
        </w:tc>
      </w:tr>
      <w:tr w:rsidR="00E11E13" w:rsidRPr="00322563" w:rsidTr="00607005">
        <w:tc>
          <w:tcPr>
            <w:tcW w:w="1470" w:type="pct"/>
            <w:vMerge w:val="restart"/>
          </w:tcPr>
          <w:p w:rsidR="00E11E13" w:rsidRPr="00322563" w:rsidRDefault="00E11E13" w:rsidP="00607005">
            <w:pPr>
              <w:jc w:val="both"/>
              <w:rPr>
                <w:rFonts w:eastAsia="MS Mincho"/>
                <w:sz w:val="28"/>
                <w:szCs w:val="28"/>
              </w:rPr>
            </w:pPr>
            <w:r w:rsidRPr="00322563">
              <w:rPr>
                <w:rFonts w:eastAsia="MS Mincho"/>
                <w:sz w:val="28"/>
                <w:szCs w:val="28"/>
              </w:rPr>
              <w:t>Поглиблене вивчення біології</w:t>
            </w:r>
          </w:p>
        </w:tc>
        <w:tc>
          <w:tcPr>
            <w:tcW w:w="406" w:type="pct"/>
          </w:tcPr>
          <w:p w:rsidR="00E11E13" w:rsidRPr="00322563" w:rsidRDefault="00E11E13" w:rsidP="00607005">
            <w:pPr>
              <w:jc w:val="both"/>
              <w:rPr>
                <w:rFonts w:eastAsia="MS Mincho"/>
                <w:sz w:val="28"/>
                <w:szCs w:val="28"/>
              </w:rPr>
            </w:pPr>
            <w:r w:rsidRPr="00322563">
              <w:rPr>
                <w:rFonts w:eastAsia="MS Mincho"/>
                <w:sz w:val="28"/>
                <w:szCs w:val="28"/>
              </w:rPr>
              <w:t>8</w:t>
            </w:r>
          </w:p>
        </w:tc>
        <w:tc>
          <w:tcPr>
            <w:tcW w:w="3124" w:type="pct"/>
          </w:tcPr>
          <w:p w:rsidR="00E11E13" w:rsidRPr="00322563" w:rsidRDefault="00E11E13" w:rsidP="00607005">
            <w:pPr>
              <w:jc w:val="both"/>
              <w:rPr>
                <w:rFonts w:eastAsia="MS Mincho"/>
                <w:sz w:val="28"/>
                <w:szCs w:val="28"/>
              </w:rPr>
            </w:pPr>
            <w:r w:rsidRPr="00322563">
              <w:rPr>
                <w:rFonts w:eastAsia="MS Mincho"/>
                <w:sz w:val="28"/>
                <w:szCs w:val="28"/>
              </w:rPr>
              <w:t>4</w:t>
            </w:r>
          </w:p>
        </w:tc>
      </w:tr>
      <w:tr w:rsidR="00E11E13" w:rsidRPr="00322563" w:rsidTr="00607005">
        <w:tc>
          <w:tcPr>
            <w:tcW w:w="1470" w:type="pct"/>
            <w:vMerge/>
          </w:tcPr>
          <w:p w:rsidR="00E11E13" w:rsidRPr="00322563" w:rsidRDefault="00E11E13" w:rsidP="00607005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406" w:type="pct"/>
          </w:tcPr>
          <w:p w:rsidR="00E11E13" w:rsidRPr="00322563" w:rsidRDefault="00E11E13" w:rsidP="00607005">
            <w:pPr>
              <w:jc w:val="both"/>
              <w:rPr>
                <w:rFonts w:eastAsia="MS Mincho"/>
                <w:sz w:val="28"/>
                <w:szCs w:val="28"/>
              </w:rPr>
            </w:pPr>
            <w:r w:rsidRPr="00322563">
              <w:rPr>
                <w:rFonts w:eastAsia="MS Mincho"/>
                <w:sz w:val="28"/>
                <w:szCs w:val="28"/>
              </w:rPr>
              <w:t>9</w:t>
            </w:r>
          </w:p>
        </w:tc>
        <w:tc>
          <w:tcPr>
            <w:tcW w:w="3124" w:type="pct"/>
          </w:tcPr>
          <w:p w:rsidR="00E11E13" w:rsidRPr="00322563" w:rsidRDefault="00E11E13" w:rsidP="00607005">
            <w:pPr>
              <w:jc w:val="both"/>
              <w:rPr>
                <w:rFonts w:eastAsia="MS Mincho"/>
                <w:sz w:val="28"/>
                <w:szCs w:val="28"/>
              </w:rPr>
            </w:pPr>
            <w:r w:rsidRPr="00322563">
              <w:rPr>
                <w:rFonts w:eastAsia="MS Mincho"/>
                <w:sz w:val="28"/>
                <w:szCs w:val="28"/>
              </w:rPr>
              <w:t>4</w:t>
            </w:r>
          </w:p>
        </w:tc>
      </w:tr>
    </w:tbl>
    <w:p w:rsidR="00E11E13" w:rsidRDefault="00E11E13" w:rsidP="00E11E13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*</w:t>
      </w:r>
      <w:r w:rsidRPr="005D6B44">
        <w:rPr>
          <w:sz w:val="28"/>
          <w:szCs w:val="28"/>
        </w:rPr>
        <w:t xml:space="preserve">Орієнтовне тематичне планування вивчення біології  в </w:t>
      </w:r>
      <w:r w:rsidRPr="008B703B">
        <w:rPr>
          <w:sz w:val="28"/>
          <w:szCs w:val="28"/>
        </w:rPr>
        <w:t xml:space="preserve">9-х </w:t>
      </w:r>
      <w:r w:rsidRPr="005D6B44">
        <w:rPr>
          <w:sz w:val="28"/>
          <w:szCs w:val="28"/>
        </w:rPr>
        <w:t xml:space="preserve">класах </w:t>
      </w:r>
      <w:r w:rsidRPr="008B703B">
        <w:rPr>
          <w:sz w:val="28"/>
          <w:szCs w:val="28"/>
        </w:rPr>
        <w:t xml:space="preserve"> спеціалізованих шкіл з поглибленим вивченням іноземних мов міститься у  методичних рекомендаціях щодо вивчення </w:t>
      </w:r>
      <w:r w:rsidRPr="005D6B44">
        <w:rPr>
          <w:sz w:val="28"/>
          <w:szCs w:val="28"/>
        </w:rPr>
        <w:t>біології</w:t>
      </w:r>
      <w:r w:rsidRPr="008B703B">
        <w:rPr>
          <w:sz w:val="28"/>
          <w:szCs w:val="28"/>
        </w:rPr>
        <w:t xml:space="preserve"> у 2009-2010 навчальному році (лист МОН від 22.05.2009 № 1/9-353).</w:t>
      </w:r>
    </w:p>
    <w:p w:rsidR="00E11E13" w:rsidRDefault="00E11E13" w:rsidP="00E11E13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Звертаємо увагу, що </w:t>
      </w:r>
      <w:r w:rsidRPr="00A44604">
        <w:rPr>
          <w:color w:val="000000"/>
          <w:spacing w:val="3"/>
          <w:sz w:val="28"/>
          <w:szCs w:val="28"/>
        </w:rPr>
        <w:t>зміст навчальної програми з біо</w:t>
      </w:r>
      <w:r>
        <w:rPr>
          <w:color w:val="000000"/>
          <w:spacing w:val="3"/>
          <w:sz w:val="28"/>
          <w:szCs w:val="28"/>
        </w:rPr>
        <w:t>логії для 9-го класу розраховано</w:t>
      </w:r>
      <w:r w:rsidRPr="00A44604">
        <w:rPr>
          <w:color w:val="000000"/>
          <w:spacing w:val="3"/>
          <w:sz w:val="28"/>
          <w:szCs w:val="28"/>
        </w:rPr>
        <w:t xml:space="preserve"> на 105 годин і покладено в основу державної підсумкової атестації з біології у 9-х класах, тому обсяг часу на вивчення біології в 9 класі має відпові</w:t>
      </w:r>
      <w:r>
        <w:rPr>
          <w:color w:val="000000"/>
          <w:spacing w:val="3"/>
          <w:sz w:val="28"/>
          <w:szCs w:val="28"/>
        </w:rPr>
        <w:t>дати визначеному в інваріантній</w:t>
      </w:r>
      <w:r w:rsidRPr="00A44604">
        <w:rPr>
          <w:color w:val="000000"/>
          <w:spacing w:val="3"/>
          <w:sz w:val="28"/>
          <w:szCs w:val="28"/>
        </w:rPr>
        <w:t xml:space="preserve"> склад</w:t>
      </w:r>
      <w:r>
        <w:rPr>
          <w:color w:val="000000"/>
          <w:spacing w:val="3"/>
          <w:sz w:val="28"/>
          <w:szCs w:val="28"/>
        </w:rPr>
        <w:t>овій типових навчальних планів,</w:t>
      </w:r>
      <w:r w:rsidRPr="00A44604">
        <w:rPr>
          <w:color w:val="000000"/>
          <w:spacing w:val="3"/>
          <w:sz w:val="28"/>
          <w:szCs w:val="28"/>
        </w:rPr>
        <w:t xml:space="preserve"> тобто </w:t>
      </w:r>
      <w:r w:rsidRPr="00165ED7">
        <w:rPr>
          <w:b/>
          <w:color w:val="000000"/>
          <w:spacing w:val="3"/>
          <w:sz w:val="28"/>
          <w:szCs w:val="28"/>
        </w:rPr>
        <w:t>не менше</w:t>
      </w:r>
      <w:r w:rsidRPr="00A44604">
        <w:rPr>
          <w:color w:val="000000"/>
          <w:spacing w:val="3"/>
          <w:sz w:val="28"/>
          <w:szCs w:val="28"/>
        </w:rPr>
        <w:t xml:space="preserve"> як 2,5 години на тиждень у спеціалізованих школах з поглибленим вивченням іноземних мов і 3 години на тиждень в усіх інших школах</w:t>
      </w:r>
      <w:r>
        <w:rPr>
          <w:color w:val="000000"/>
          <w:spacing w:val="3"/>
          <w:sz w:val="28"/>
          <w:szCs w:val="28"/>
        </w:rPr>
        <w:t>.</w:t>
      </w:r>
    </w:p>
    <w:p w:rsidR="00E11E13" w:rsidRDefault="00E11E13" w:rsidP="00E11E13">
      <w:pPr>
        <w:pStyle w:val="2"/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</w:t>
      </w:r>
      <w:r w:rsidRPr="007418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старшій школі</w:t>
      </w:r>
      <w:r w:rsidRPr="0074189B">
        <w:rPr>
          <w:sz w:val="28"/>
          <w:szCs w:val="28"/>
          <w:lang w:val="uk-UA"/>
        </w:rPr>
        <w:t xml:space="preserve"> </w:t>
      </w:r>
      <w:r w:rsidRPr="00C53F36">
        <w:rPr>
          <w:sz w:val="28"/>
          <w:szCs w:val="28"/>
          <w:lang w:val="uk-UA"/>
        </w:rPr>
        <w:t xml:space="preserve">кількість годин на тиждень для вивчення </w:t>
      </w:r>
      <w:r>
        <w:rPr>
          <w:sz w:val="28"/>
          <w:szCs w:val="28"/>
          <w:lang w:val="uk-UA"/>
        </w:rPr>
        <w:t>біології та екології</w:t>
      </w:r>
      <w:r w:rsidRPr="00C53F36">
        <w:rPr>
          <w:sz w:val="28"/>
          <w:szCs w:val="28"/>
          <w:lang w:val="uk-UA"/>
        </w:rPr>
        <w:t xml:space="preserve"> за різними рівнями змісту становить: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2"/>
        <w:gridCol w:w="1665"/>
        <w:gridCol w:w="1666"/>
        <w:gridCol w:w="1409"/>
        <w:gridCol w:w="1409"/>
      </w:tblGrid>
      <w:tr w:rsidR="00E11E13" w:rsidRPr="00B22D57" w:rsidTr="00607005">
        <w:tc>
          <w:tcPr>
            <w:tcW w:w="3422" w:type="dxa"/>
            <w:vMerge w:val="restart"/>
            <w:vAlign w:val="center"/>
          </w:tcPr>
          <w:p w:rsidR="00E11E13" w:rsidRPr="00216C31" w:rsidRDefault="00E11E13" w:rsidP="00607005">
            <w:pPr>
              <w:jc w:val="center"/>
              <w:rPr>
                <w:b/>
                <w:sz w:val="28"/>
                <w:szCs w:val="28"/>
              </w:rPr>
            </w:pPr>
            <w:r w:rsidRPr="00216C31">
              <w:rPr>
                <w:b/>
                <w:sz w:val="28"/>
                <w:szCs w:val="28"/>
              </w:rPr>
              <w:t>Рівень змісту</w:t>
            </w:r>
          </w:p>
        </w:tc>
        <w:tc>
          <w:tcPr>
            <w:tcW w:w="3331" w:type="dxa"/>
            <w:gridSpan w:val="2"/>
          </w:tcPr>
          <w:p w:rsidR="00E11E13" w:rsidRPr="000E747A" w:rsidRDefault="00E11E13" w:rsidP="00607005">
            <w:pPr>
              <w:jc w:val="center"/>
              <w:rPr>
                <w:sz w:val="28"/>
                <w:szCs w:val="28"/>
              </w:rPr>
            </w:pPr>
            <w:r w:rsidRPr="000E747A">
              <w:rPr>
                <w:sz w:val="28"/>
                <w:szCs w:val="28"/>
              </w:rPr>
              <w:t xml:space="preserve">Біологія </w:t>
            </w:r>
          </w:p>
        </w:tc>
        <w:tc>
          <w:tcPr>
            <w:tcW w:w="2818" w:type="dxa"/>
            <w:gridSpan w:val="2"/>
          </w:tcPr>
          <w:p w:rsidR="00E11E13" w:rsidRPr="000E747A" w:rsidRDefault="00E11E13" w:rsidP="00607005">
            <w:pPr>
              <w:jc w:val="center"/>
              <w:rPr>
                <w:sz w:val="28"/>
                <w:szCs w:val="28"/>
              </w:rPr>
            </w:pPr>
            <w:r w:rsidRPr="000E747A">
              <w:rPr>
                <w:sz w:val="28"/>
                <w:szCs w:val="28"/>
              </w:rPr>
              <w:t xml:space="preserve">Екологія </w:t>
            </w:r>
          </w:p>
        </w:tc>
      </w:tr>
      <w:tr w:rsidR="00E11E13" w:rsidRPr="00B22D57" w:rsidTr="00607005">
        <w:tc>
          <w:tcPr>
            <w:tcW w:w="3422" w:type="dxa"/>
            <w:vMerge/>
          </w:tcPr>
          <w:p w:rsidR="00E11E13" w:rsidRPr="00216C31" w:rsidRDefault="00E11E13" w:rsidP="006070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E11E13" w:rsidRPr="00216C31" w:rsidRDefault="00E11E13" w:rsidP="00607005">
            <w:pPr>
              <w:jc w:val="center"/>
              <w:rPr>
                <w:b/>
                <w:sz w:val="28"/>
                <w:szCs w:val="28"/>
              </w:rPr>
            </w:pPr>
            <w:r w:rsidRPr="00216C31">
              <w:rPr>
                <w:b/>
                <w:sz w:val="28"/>
                <w:szCs w:val="28"/>
              </w:rPr>
              <w:t>10 клас</w:t>
            </w:r>
          </w:p>
        </w:tc>
        <w:tc>
          <w:tcPr>
            <w:tcW w:w="1666" w:type="dxa"/>
          </w:tcPr>
          <w:p w:rsidR="00E11E13" w:rsidRPr="00216C31" w:rsidRDefault="00E11E13" w:rsidP="00607005">
            <w:pPr>
              <w:jc w:val="center"/>
              <w:rPr>
                <w:b/>
                <w:sz w:val="28"/>
                <w:szCs w:val="28"/>
              </w:rPr>
            </w:pPr>
            <w:r w:rsidRPr="00216C31">
              <w:rPr>
                <w:b/>
                <w:sz w:val="28"/>
                <w:szCs w:val="28"/>
              </w:rPr>
              <w:t>11 клас</w:t>
            </w:r>
          </w:p>
        </w:tc>
        <w:tc>
          <w:tcPr>
            <w:tcW w:w="1409" w:type="dxa"/>
          </w:tcPr>
          <w:p w:rsidR="00E11E13" w:rsidRPr="00216C31" w:rsidRDefault="00E11E13" w:rsidP="00607005">
            <w:pPr>
              <w:jc w:val="center"/>
              <w:rPr>
                <w:b/>
                <w:sz w:val="28"/>
                <w:szCs w:val="28"/>
              </w:rPr>
            </w:pPr>
            <w:r w:rsidRPr="00216C31">
              <w:rPr>
                <w:b/>
                <w:sz w:val="28"/>
                <w:szCs w:val="28"/>
              </w:rPr>
              <w:t>10 клас</w:t>
            </w:r>
          </w:p>
        </w:tc>
        <w:tc>
          <w:tcPr>
            <w:tcW w:w="1409" w:type="dxa"/>
          </w:tcPr>
          <w:p w:rsidR="00E11E13" w:rsidRPr="00216C31" w:rsidRDefault="00E11E13" w:rsidP="00607005">
            <w:pPr>
              <w:jc w:val="center"/>
              <w:rPr>
                <w:b/>
                <w:sz w:val="28"/>
                <w:szCs w:val="28"/>
              </w:rPr>
            </w:pPr>
            <w:r w:rsidRPr="00216C31">
              <w:rPr>
                <w:b/>
                <w:sz w:val="28"/>
                <w:szCs w:val="28"/>
              </w:rPr>
              <w:t>11 клас</w:t>
            </w:r>
          </w:p>
        </w:tc>
      </w:tr>
      <w:tr w:rsidR="00E11E13" w:rsidRPr="00B22D57" w:rsidTr="00607005">
        <w:tc>
          <w:tcPr>
            <w:tcW w:w="3422" w:type="dxa"/>
          </w:tcPr>
          <w:p w:rsidR="00E11E13" w:rsidRPr="00B22D57" w:rsidRDefault="00E11E13" w:rsidP="00607005">
            <w:pPr>
              <w:jc w:val="both"/>
              <w:rPr>
                <w:sz w:val="28"/>
                <w:szCs w:val="28"/>
              </w:rPr>
            </w:pPr>
            <w:r w:rsidRPr="00B22D57">
              <w:rPr>
                <w:sz w:val="28"/>
                <w:szCs w:val="28"/>
              </w:rPr>
              <w:t>Рівень стандарту</w:t>
            </w:r>
          </w:p>
        </w:tc>
        <w:tc>
          <w:tcPr>
            <w:tcW w:w="1665" w:type="dxa"/>
          </w:tcPr>
          <w:p w:rsidR="00E11E13" w:rsidRPr="00B22D57" w:rsidRDefault="00E11E13" w:rsidP="00607005">
            <w:pPr>
              <w:jc w:val="center"/>
              <w:rPr>
                <w:sz w:val="28"/>
                <w:szCs w:val="28"/>
              </w:rPr>
            </w:pPr>
            <w:r w:rsidRPr="00B22D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666" w:type="dxa"/>
          </w:tcPr>
          <w:p w:rsidR="00E11E13" w:rsidRPr="00B22D57" w:rsidRDefault="00E11E13" w:rsidP="00607005">
            <w:pPr>
              <w:jc w:val="center"/>
              <w:rPr>
                <w:sz w:val="28"/>
                <w:szCs w:val="28"/>
              </w:rPr>
            </w:pPr>
            <w:r w:rsidRPr="00B22D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409" w:type="dxa"/>
            <w:vMerge w:val="restart"/>
            <w:vAlign w:val="center"/>
          </w:tcPr>
          <w:p w:rsidR="00E11E13" w:rsidRPr="00B22D57" w:rsidRDefault="00E11E13" w:rsidP="00607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09" w:type="dxa"/>
            <w:vMerge w:val="restart"/>
            <w:vAlign w:val="center"/>
          </w:tcPr>
          <w:p w:rsidR="00E11E13" w:rsidRPr="00B22D57" w:rsidRDefault="00E11E13" w:rsidP="00607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E11E13" w:rsidRPr="00B22D57" w:rsidTr="00607005">
        <w:tc>
          <w:tcPr>
            <w:tcW w:w="3422" w:type="dxa"/>
          </w:tcPr>
          <w:p w:rsidR="00E11E13" w:rsidRPr="00B22D57" w:rsidRDefault="00E11E13" w:rsidP="00607005">
            <w:pPr>
              <w:jc w:val="both"/>
              <w:rPr>
                <w:sz w:val="28"/>
                <w:szCs w:val="28"/>
              </w:rPr>
            </w:pPr>
            <w:r w:rsidRPr="00B22D57">
              <w:rPr>
                <w:sz w:val="28"/>
                <w:szCs w:val="28"/>
              </w:rPr>
              <w:t>Академічний рівень</w:t>
            </w:r>
          </w:p>
        </w:tc>
        <w:tc>
          <w:tcPr>
            <w:tcW w:w="1665" w:type="dxa"/>
          </w:tcPr>
          <w:p w:rsidR="00E11E13" w:rsidRPr="00B22D57" w:rsidRDefault="00E11E13" w:rsidP="00607005">
            <w:pPr>
              <w:jc w:val="center"/>
              <w:rPr>
                <w:sz w:val="28"/>
                <w:szCs w:val="28"/>
              </w:rPr>
            </w:pPr>
            <w:r w:rsidRPr="00B22D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666" w:type="dxa"/>
          </w:tcPr>
          <w:p w:rsidR="00E11E13" w:rsidRPr="00B22D57" w:rsidRDefault="00E11E13" w:rsidP="00607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409" w:type="dxa"/>
            <w:vMerge/>
          </w:tcPr>
          <w:p w:rsidR="00E11E13" w:rsidRDefault="00E11E13" w:rsidP="00607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</w:tcPr>
          <w:p w:rsidR="00E11E13" w:rsidRDefault="00E11E13" w:rsidP="00607005">
            <w:pPr>
              <w:jc w:val="center"/>
              <w:rPr>
                <w:sz w:val="28"/>
                <w:szCs w:val="28"/>
              </w:rPr>
            </w:pPr>
          </w:p>
        </w:tc>
      </w:tr>
      <w:tr w:rsidR="00E11E13" w:rsidRPr="00B22D57" w:rsidTr="00607005">
        <w:tc>
          <w:tcPr>
            <w:tcW w:w="3422" w:type="dxa"/>
          </w:tcPr>
          <w:p w:rsidR="00E11E13" w:rsidRPr="00B22D57" w:rsidRDefault="00E11E13" w:rsidP="00607005">
            <w:pPr>
              <w:jc w:val="both"/>
              <w:rPr>
                <w:sz w:val="28"/>
                <w:szCs w:val="28"/>
              </w:rPr>
            </w:pPr>
            <w:r w:rsidRPr="00B22D57">
              <w:rPr>
                <w:sz w:val="28"/>
                <w:szCs w:val="28"/>
              </w:rPr>
              <w:t>Профільний рівень</w:t>
            </w:r>
          </w:p>
        </w:tc>
        <w:tc>
          <w:tcPr>
            <w:tcW w:w="1665" w:type="dxa"/>
          </w:tcPr>
          <w:p w:rsidR="00E11E13" w:rsidRPr="00B22D57" w:rsidRDefault="00E11E13" w:rsidP="00607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E11E13" w:rsidRPr="00B22D57" w:rsidRDefault="00E11E13" w:rsidP="00607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</w:tcPr>
          <w:p w:rsidR="00E11E13" w:rsidRDefault="00E11E13" w:rsidP="00607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</w:tcPr>
          <w:p w:rsidR="00E11E13" w:rsidRDefault="00E11E13" w:rsidP="00607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11E13" w:rsidRDefault="00E11E13" w:rsidP="00E11E13">
      <w:pPr>
        <w:pStyle w:val="2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E11E13" w:rsidRPr="007E7C1B" w:rsidRDefault="00E11E13" w:rsidP="00E11E13">
      <w:pPr>
        <w:ind w:right="85" w:firstLine="720"/>
        <w:jc w:val="both"/>
        <w:rPr>
          <w:b/>
          <w:sz w:val="28"/>
          <w:szCs w:val="28"/>
        </w:rPr>
      </w:pPr>
      <w:r w:rsidRPr="007E7C1B">
        <w:rPr>
          <w:sz w:val="28"/>
          <w:szCs w:val="28"/>
        </w:rPr>
        <w:t>Рівень змісту освіти, на якому  вивчається біологія, визначається профілем навчання</w:t>
      </w:r>
      <w:r>
        <w:rPr>
          <w:sz w:val="28"/>
          <w:szCs w:val="28"/>
        </w:rPr>
        <w:t>. Т</w:t>
      </w:r>
      <w:r w:rsidRPr="007E7C1B">
        <w:rPr>
          <w:sz w:val="28"/>
          <w:szCs w:val="28"/>
        </w:rPr>
        <w:t>аблицю відповідності рівня змісту біологічної освіти  і профілю навчання наведено у методичних рекомендаціях щодо вивчення біології</w:t>
      </w:r>
      <w:r>
        <w:rPr>
          <w:sz w:val="28"/>
          <w:szCs w:val="28"/>
        </w:rPr>
        <w:t xml:space="preserve"> у 2010-2011 навчальному році (</w:t>
      </w:r>
      <w:r w:rsidRPr="006528C1">
        <w:rPr>
          <w:sz w:val="28"/>
          <w:szCs w:val="28"/>
        </w:rPr>
        <w:t>лист МОН від 21.08.2010 № 1/9-580</w:t>
      </w:r>
      <w:r>
        <w:rPr>
          <w:sz w:val="28"/>
          <w:szCs w:val="28"/>
        </w:rPr>
        <w:t>).</w:t>
      </w:r>
      <w:r w:rsidRPr="007E7C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11E13" w:rsidRDefault="00E11E13" w:rsidP="00E11E13">
      <w:pPr>
        <w:pStyle w:val="2"/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B03633">
        <w:rPr>
          <w:sz w:val="28"/>
          <w:szCs w:val="28"/>
          <w:lang w:val="uk-UA"/>
        </w:rPr>
        <w:t xml:space="preserve"> метою забезпечення умов для опанування учнями 10-11 класів змісту біології на академічному рівні навчальний заклад може </w:t>
      </w:r>
      <w:r>
        <w:rPr>
          <w:sz w:val="28"/>
          <w:szCs w:val="28"/>
          <w:lang w:val="uk-UA"/>
        </w:rPr>
        <w:t>виділити додатково</w:t>
      </w:r>
      <w:r w:rsidRPr="00B036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0,5 </w:t>
      </w:r>
      <w:r w:rsidRPr="00B03633">
        <w:rPr>
          <w:sz w:val="28"/>
          <w:szCs w:val="28"/>
          <w:lang w:val="uk-UA"/>
        </w:rPr>
        <w:t>годин</w:t>
      </w:r>
      <w:r>
        <w:rPr>
          <w:sz w:val="28"/>
          <w:szCs w:val="28"/>
          <w:lang w:val="uk-UA"/>
        </w:rPr>
        <w:t>и</w:t>
      </w:r>
      <w:r w:rsidRPr="00B03633">
        <w:rPr>
          <w:sz w:val="28"/>
          <w:szCs w:val="28"/>
          <w:lang w:val="uk-UA"/>
        </w:rPr>
        <w:t xml:space="preserve"> на вивчення біології з</w:t>
      </w:r>
      <w:r>
        <w:rPr>
          <w:sz w:val="28"/>
          <w:szCs w:val="28"/>
          <w:lang w:val="uk-UA"/>
        </w:rPr>
        <w:t>а рахунок варіативної складової. У такому разі вчитель використовує програму академічного рівня, збільшуючи</w:t>
      </w:r>
      <w:r w:rsidRPr="00B03633">
        <w:rPr>
          <w:sz w:val="28"/>
          <w:szCs w:val="28"/>
          <w:lang w:val="uk-UA"/>
        </w:rPr>
        <w:t xml:space="preserve"> кількість годин на вивчення окремих тем </w:t>
      </w:r>
      <w:r>
        <w:rPr>
          <w:sz w:val="28"/>
          <w:szCs w:val="28"/>
          <w:lang w:val="uk-UA"/>
        </w:rPr>
        <w:t xml:space="preserve"> </w:t>
      </w:r>
      <w:r w:rsidRPr="00B03633">
        <w:rPr>
          <w:sz w:val="28"/>
          <w:szCs w:val="28"/>
          <w:lang w:val="uk-UA"/>
        </w:rPr>
        <w:t xml:space="preserve">програми. </w:t>
      </w:r>
      <w:r>
        <w:rPr>
          <w:sz w:val="28"/>
          <w:szCs w:val="28"/>
          <w:lang w:val="uk-UA"/>
        </w:rPr>
        <w:t xml:space="preserve">Орієнтовний розподіл годин між темами для такого варіанту навчання біології на академічному рівні </w:t>
      </w:r>
      <w:r w:rsidRPr="008B703B">
        <w:rPr>
          <w:sz w:val="28"/>
          <w:szCs w:val="28"/>
          <w:lang w:val="uk-UA"/>
        </w:rPr>
        <w:t xml:space="preserve">міститься у  методичних рекомендаціях щодо вивчення </w:t>
      </w:r>
      <w:r w:rsidRPr="005D6B44">
        <w:rPr>
          <w:sz w:val="28"/>
          <w:szCs w:val="28"/>
          <w:lang w:val="uk-UA"/>
        </w:rPr>
        <w:t>біології</w:t>
      </w:r>
      <w:r>
        <w:rPr>
          <w:sz w:val="28"/>
          <w:szCs w:val="28"/>
          <w:lang w:val="uk-UA"/>
        </w:rPr>
        <w:t xml:space="preserve"> у 2011-2012</w:t>
      </w:r>
      <w:r w:rsidRPr="008B703B">
        <w:rPr>
          <w:sz w:val="28"/>
          <w:szCs w:val="28"/>
          <w:lang w:val="uk-UA"/>
        </w:rPr>
        <w:t xml:space="preserve"> навчальному році</w:t>
      </w:r>
      <w:r>
        <w:rPr>
          <w:sz w:val="28"/>
          <w:szCs w:val="28"/>
          <w:lang w:val="uk-UA"/>
        </w:rPr>
        <w:t xml:space="preserve"> (лист МОН від 09.06.2011 № 1/9-454</w:t>
      </w:r>
      <w:r w:rsidRPr="008B703B">
        <w:rPr>
          <w:sz w:val="28"/>
          <w:szCs w:val="28"/>
          <w:lang w:val="uk-UA"/>
        </w:rPr>
        <w:t>).</w:t>
      </w:r>
    </w:p>
    <w:p w:rsidR="00E11E13" w:rsidRPr="0046186E" w:rsidRDefault="00E11E13" w:rsidP="00E11E13">
      <w:pPr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Звертаємо увагу на необхідність узгодженого вивчення біології та екології в 11 класі. Зміст навчального матеріалу з біології враховує, що учні 11 класів, які навчаються біології на академічному рівні та рівні стандарту, вивчатимуть окремий предмет «Екологія». Водночас з</w:t>
      </w:r>
      <w:r w:rsidRPr="00654B50">
        <w:rPr>
          <w:sz w:val="28"/>
          <w:szCs w:val="28"/>
        </w:rPr>
        <w:t>міст програми</w:t>
      </w:r>
      <w:r>
        <w:rPr>
          <w:sz w:val="28"/>
          <w:szCs w:val="28"/>
        </w:rPr>
        <w:t xml:space="preserve"> з екології базує</w:t>
      </w:r>
      <w:r w:rsidRPr="00654B50">
        <w:rPr>
          <w:sz w:val="28"/>
          <w:szCs w:val="28"/>
        </w:rPr>
        <w:t xml:space="preserve">ться на принципах неперервності і наступності шкільної екологічної освіти, її інтеграції </w:t>
      </w:r>
      <w:r>
        <w:rPr>
          <w:sz w:val="28"/>
          <w:szCs w:val="28"/>
        </w:rPr>
        <w:t>з іншими природничими</w:t>
      </w:r>
      <w:r w:rsidRPr="004C2D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дисциплінами </w:t>
      </w:r>
      <w:r w:rsidRPr="00654B50">
        <w:rPr>
          <w:sz w:val="28"/>
          <w:szCs w:val="28"/>
        </w:rPr>
        <w:t xml:space="preserve">на основі </w:t>
      </w:r>
      <w:proofErr w:type="spellStart"/>
      <w:r w:rsidRPr="00654B50">
        <w:rPr>
          <w:sz w:val="28"/>
          <w:szCs w:val="28"/>
        </w:rPr>
        <w:t>внутрішньопредметних</w:t>
      </w:r>
      <w:proofErr w:type="spellEnd"/>
      <w:r w:rsidRPr="00654B50">
        <w:rPr>
          <w:sz w:val="28"/>
          <w:szCs w:val="28"/>
        </w:rPr>
        <w:t xml:space="preserve"> і </w:t>
      </w:r>
      <w:proofErr w:type="spellStart"/>
      <w:r w:rsidRPr="00654B50">
        <w:rPr>
          <w:sz w:val="28"/>
          <w:szCs w:val="28"/>
        </w:rPr>
        <w:t>міжпредметних</w:t>
      </w:r>
      <w:proofErr w:type="spellEnd"/>
      <w:r w:rsidRPr="00654B50">
        <w:rPr>
          <w:sz w:val="28"/>
          <w:szCs w:val="28"/>
        </w:rPr>
        <w:t xml:space="preserve"> зв’язків.</w:t>
      </w:r>
      <w:r>
        <w:rPr>
          <w:sz w:val="28"/>
          <w:szCs w:val="28"/>
        </w:rPr>
        <w:t xml:space="preserve"> З метою реалізації </w:t>
      </w:r>
      <w:r w:rsidRPr="00654B50">
        <w:rPr>
          <w:sz w:val="28"/>
          <w:szCs w:val="28"/>
        </w:rPr>
        <w:t xml:space="preserve"> </w:t>
      </w:r>
      <w:r>
        <w:rPr>
          <w:sz w:val="28"/>
          <w:szCs w:val="28"/>
        </w:rPr>
        <w:t>зазначеного принципу, враховуючи зміст і структуру навчальних програм</w:t>
      </w:r>
      <w:r w:rsidRPr="00654B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природничих дисциплін, зокрема біології та хімії, </w:t>
      </w:r>
      <w:r w:rsidRPr="00D52949">
        <w:rPr>
          <w:i/>
          <w:sz w:val="28"/>
          <w:szCs w:val="28"/>
        </w:rPr>
        <w:t>рекомендуємо</w:t>
      </w:r>
      <w:r>
        <w:rPr>
          <w:sz w:val="28"/>
          <w:szCs w:val="28"/>
        </w:rPr>
        <w:t xml:space="preserve"> запланувати вивчення екології у другому семестрі (1 година тижневого навантаження). На вивчення біології рекомендуємо виділити у І семестрі 2 години, а у ІІ семестрі – 1 годину на тиждень. </w:t>
      </w:r>
    </w:p>
    <w:p w:rsidR="00E11E13" w:rsidRPr="003D77D7" w:rsidRDefault="00E11E13" w:rsidP="00E11E13">
      <w:pPr>
        <w:shd w:val="clear" w:color="auto" w:fill="FFFFFF"/>
        <w:ind w:firstLine="720"/>
        <w:jc w:val="both"/>
        <w:rPr>
          <w:sz w:val="28"/>
          <w:szCs w:val="28"/>
        </w:rPr>
      </w:pPr>
      <w:r>
        <w:t xml:space="preserve"> </w:t>
      </w:r>
      <w:r w:rsidRPr="003D77D7">
        <w:rPr>
          <w:sz w:val="28"/>
          <w:szCs w:val="28"/>
        </w:rPr>
        <w:t xml:space="preserve">Важливою складовою навчання біології є формування в учнів практичних умінь і навичок під час проведення лабораторних і практичних робіт. </w:t>
      </w:r>
      <w:r w:rsidRPr="003D77D7">
        <w:rPr>
          <w:spacing w:val="-4"/>
          <w:sz w:val="28"/>
          <w:szCs w:val="28"/>
        </w:rPr>
        <w:t>Оцінювання практичних і лабораторних робіт з біології здійснюється на розсуд учителя і в залежності від способу виконання (демонстраційне, фронтальне, групою, індивідуальне) або у всіх учнів класу, або вибірково у окремих учнів.</w:t>
      </w:r>
    </w:p>
    <w:p w:rsidR="00E11E13" w:rsidRDefault="00E11E13" w:rsidP="00E11E13">
      <w:pPr>
        <w:pStyle w:val="a5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Лабораторні і практичні роботи оформляються в робочих зошитах. У навчальному процесі можуть використовуватись робочі зошити або зошити для лабораторних і практичних робіт з друкованою основою, які </w:t>
      </w:r>
      <w:r w:rsidRPr="00496C3D">
        <w:rPr>
          <w:sz w:val="28"/>
          <w:szCs w:val="28"/>
          <w:lang w:val="uk-UA"/>
        </w:rPr>
        <w:t>ма</w:t>
      </w:r>
      <w:r>
        <w:rPr>
          <w:sz w:val="28"/>
          <w:szCs w:val="28"/>
          <w:lang w:val="uk-UA"/>
        </w:rPr>
        <w:t>ють</w:t>
      </w:r>
      <w:r w:rsidRPr="00496C3D">
        <w:rPr>
          <w:sz w:val="28"/>
          <w:szCs w:val="28"/>
          <w:lang w:val="uk-UA"/>
        </w:rPr>
        <w:t xml:space="preserve"> гриф </w:t>
      </w:r>
      <w:r w:rsidRPr="00B41A56">
        <w:rPr>
          <w:sz w:val="28"/>
          <w:szCs w:val="28"/>
          <w:lang w:val="uk-UA"/>
        </w:rPr>
        <w:t>«Схвалено для використання у загальноосвітніх навчальних закладах»</w:t>
      </w:r>
      <w:r>
        <w:rPr>
          <w:sz w:val="28"/>
          <w:szCs w:val="28"/>
          <w:lang w:val="uk-UA"/>
        </w:rPr>
        <w:t xml:space="preserve">, якщо  </w:t>
      </w:r>
      <w:r w:rsidRPr="00496C3D">
        <w:rPr>
          <w:sz w:val="28"/>
          <w:szCs w:val="28"/>
          <w:lang w:val="uk-UA"/>
        </w:rPr>
        <w:t xml:space="preserve">від дати надання грифу </w:t>
      </w:r>
      <w:r>
        <w:rPr>
          <w:sz w:val="28"/>
          <w:szCs w:val="28"/>
          <w:lang w:val="uk-UA"/>
        </w:rPr>
        <w:t xml:space="preserve">даному </w:t>
      </w:r>
      <w:r w:rsidRPr="00496C3D">
        <w:rPr>
          <w:sz w:val="28"/>
          <w:szCs w:val="28"/>
          <w:lang w:val="uk-UA"/>
        </w:rPr>
        <w:t xml:space="preserve">посібникові минуло не більше </w:t>
      </w:r>
      <w:r w:rsidRPr="00B214E0">
        <w:rPr>
          <w:sz w:val="28"/>
          <w:szCs w:val="28"/>
          <w:lang w:val="uk-UA"/>
        </w:rPr>
        <w:t>п’яти</w:t>
      </w:r>
      <w:r w:rsidRPr="00496C3D">
        <w:rPr>
          <w:sz w:val="28"/>
          <w:szCs w:val="28"/>
          <w:lang w:val="uk-UA"/>
        </w:rPr>
        <w:t xml:space="preserve"> років.</w:t>
      </w:r>
    </w:p>
    <w:p w:rsidR="00E11E13" w:rsidRDefault="00E11E13" w:rsidP="00E11E13">
      <w:pPr>
        <w:pStyle w:val="a3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Під час проведення занять в кабінеті біології особливої уваги потребує дотримання правил безпеки життєдіяльності. Вимоги безпеки наведено в інструктивно-методичних матеріалах «</w:t>
      </w:r>
      <w:r w:rsidRPr="00643B7C">
        <w:rPr>
          <w:sz w:val="28"/>
          <w:szCs w:val="28"/>
          <w:lang w:val="uk-UA"/>
        </w:rPr>
        <w:t>Безпечне п</w:t>
      </w:r>
      <w:r>
        <w:rPr>
          <w:sz w:val="28"/>
          <w:szCs w:val="28"/>
          <w:lang w:val="uk-UA"/>
        </w:rPr>
        <w:t xml:space="preserve">роведення занять у </w:t>
      </w:r>
      <w:r w:rsidRPr="00643B7C">
        <w:rPr>
          <w:sz w:val="28"/>
          <w:szCs w:val="28"/>
          <w:lang w:val="uk-UA"/>
        </w:rPr>
        <w:t xml:space="preserve">кабінетах природничо-математичного напряму загальноосвітніх </w:t>
      </w:r>
      <w:r>
        <w:rPr>
          <w:sz w:val="28"/>
          <w:szCs w:val="28"/>
          <w:lang w:val="uk-UA"/>
        </w:rPr>
        <w:t xml:space="preserve">навчальних закладів» (лист </w:t>
      </w:r>
      <w:proofErr w:type="spellStart"/>
      <w:r>
        <w:rPr>
          <w:sz w:val="28"/>
          <w:szCs w:val="28"/>
          <w:lang w:val="uk-UA"/>
        </w:rPr>
        <w:t>МОНмолодь</w:t>
      </w:r>
      <w:r w:rsidRPr="00643B7C">
        <w:rPr>
          <w:sz w:val="28"/>
          <w:szCs w:val="28"/>
          <w:lang w:val="uk-UA"/>
        </w:rPr>
        <w:t>спорту</w:t>
      </w:r>
      <w:proofErr w:type="spellEnd"/>
      <w:r>
        <w:rPr>
          <w:sz w:val="28"/>
          <w:szCs w:val="28"/>
          <w:lang w:val="uk-UA"/>
        </w:rPr>
        <w:t xml:space="preserve"> </w:t>
      </w:r>
      <w:r w:rsidRPr="00643B7C">
        <w:rPr>
          <w:sz w:val="28"/>
          <w:szCs w:val="28"/>
          <w:lang w:val="uk-UA"/>
        </w:rPr>
        <w:t>01.02.2012 № 1/9-72</w:t>
      </w:r>
      <w:r>
        <w:rPr>
          <w:sz w:val="28"/>
          <w:szCs w:val="28"/>
          <w:lang w:val="uk-UA"/>
        </w:rPr>
        <w:t>).</w:t>
      </w:r>
    </w:p>
    <w:p w:rsidR="00E11E13" w:rsidRPr="00C37FD7" w:rsidRDefault="00E11E13" w:rsidP="00E11E13">
      <w:pPr>
        <w:pStyle w:val="a3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зазначених матеріалах перелічено </w:t>
      </w:r>
      <w:r w:rsidRPr="00956D5A">
        <w:rPr>
          <w:bCs/>
          <w:sz w:val="28"/>
          <w:szCs w:val="28"/>
          <w:lang w:val="uk-UA"/>
        </w:rPr>
        <w:t>нормативно-правов</w:t>
      </w:r>
      <w:r>
        <w:rPr>
          <w:bCs/>
          <w:sz w:val="28"/>
          <w:szCs w:val="28"/>
          <w:lang w:val="uk-UA"/>
        </w:rPr>
        <w:t>і</w:t>
      </w:r>
      <w:r w:rsidRPr="00956D5A">
        <w:rPr>
          <w:bCs/>
          <w:sz w:val="28"/>
          <w:szCs w:val="28"/>
          <w:lang w:val="uk-UA"/>
        </w:rPr>
        <w:t xml:space="preserve"> документ</w:t>
      </w:r>
      <w:r>
        <w:rPr>
          <w:bCs/>
          <w:sz w:val="28"/>
          <w:szCs w:val="28"/>
          <w:lang w:val="uk-UA"/>
        </w:rPr>
        <w:t>и</w:t>
      </w:r>
      <w:r w:rsidRPr="00956D5A">
        <w:rPr>
          <w:bCs/>
          <w:sz w:val="28"/>
          <w:szCs w:val="28"/>
          <w:lang w:val="uk-UA"/>
        </w:rPr>
        <w:t xml:space="preserve"> з питань охорони праці та безпеки життєдіяльності</w:t>
      </w:r>
      <w:r>
        <w:rPr>
          <w:bCs/>
          <w:sz w:val="28"/>
          <w:szCs w:val="28"/>
          <w:lang w:val="uk-UA"/>
        </w:rPr>
        <w:t xml:space="preserve"> </w:t>
      </w:r>
      <w:r>
        <w:rPr>
          <w:kern w:val="16"/>
          <w:sz w:val="28"/>
          <w:szCs w:val="28"/>
          <w:lang w:val="uk-UA"/>
        </w:rPr>
        <w:t>в</w:t>
      </w:r>
      <w:r w:rsidRPr="00956D5A">
        <w:rPr>
          <w:kern w:val="16"/>
          <w:sz w:val="28"/>
          <w:szCs w:val="28"/>
          <w:lang w:val="uk-UA"/>
        </w:rPr>
        <w:t xml:space="preserve"> навчальних заклад</w:t>
      </w:r>
      <w:r>
        <w:rPr>
          <w:kern w:val="16"/>
          <w:sz w:val="28"/>
          <w:szCs w:val="28"/>
          <w:lang w:val="uk-UA"/>
        </w:rPr>
        <w:t>ах</w:t>
      </w:r>
      <w:r w:rsidRPr="00956D5A">
        <w:rPr>
          <w:kern w:val="16"/>
          <w:sz w:val="28"/>
          <w:szCs w:val="28"/>
          <w:lang w:val="uk-UA"/>
        </w:rPr>
        <w:t xml:space="preserve"> системи загальної середньої освіти</w:t>
      </w:r>
      <w:r>
        <w:rPr>
          <w:kern w:val="16"/>
          <w:sz w:val="28"/>
          <w:szCs w:val="28"/>
          <w:lang w:val="uk-UA"/>
        </w:rPr>
        <w:t xml:space="preserve">; описано загальні положення щодо </w:t>
      </w:r>
      <w:r w:rsidRPr="00956D5A">
        <w:rPr>
          <w:sz w:val="28"/>
          <w:szCs w:val="28"/>
          <w:lang w:val="uk-UA"/>
        </w:rPr>
        <w:t>забезпечення безпечних і нешкідливих умов навчання</w:t>
      </w:r>
      <w:r>
        <w:rPr>
          <w:sz w:val="28"/>
          <w:szCs w:val="28"/>
          <w:lang w:val="uk-UA"/>
        </w:rPr>
        <w:t>, особливості безпеки під час проведення робіт з біології,</w:t>
      </w:r>
      <w:r>
        <w:rPr>
          <w:kern w:val="16"/>
          <w:sz w:val="28"/>
          <w:szCs w:val="28"/>
          <w:lang w:val="uk-UA"/>
        </w:rPr>
        <w:t xml:space="preserve"> п</w:t>
      </w:r>
      <w:r w:rsidRPr="00956D5A">
        <w:rPr>
          <w:sz w:val="28"/>
          <w:szCs w:val="28"/>
          <w:lang w:val="uk-UA"/>
        </w:rPr>
        <w:t>орядок проведення, тематика та організація проведення інструктажів з безпеки життєдіяльності учні</w:t>
      </w:r>
      <w:r>
        <w:rPr>
          <w:sz w:val="28"/>
          <w:szCs w:val="28"/>
          <w:lang w:val="uk-UA"/>
        </w:rPr>
        <w:t>в. Також</w:t>
      </w:r>
      <w:r w:rsidRPr="00C37FD7">
        <w:rPr>
          <w:sz w:val="28"/>
          <w:szCs w:val="28"/>
          <w:lang w:val="uk-UA"/>
        </w:rPr>
        <w:t xml:space="preserve"> в інструктивно-методичних матеріалах наведено</w:t>
      </w:r>
      <w:r>
        <w:rPr>
          <w:sz w:val="28"/>
          <w:szCs w:val="28"/>
          <w:lang w:val="uk-UA"/>
        </w:rPr>
        <w:t xml:space="preserve"> зразок ж</w:t>
      </w:r>
      <w:r w:rsidRPr="002C0DC1">
        <w:rPr>
          <w:sz w:val="28"/>
          <w:szCs w:val="28"/>
          <w:lang w:val="uk-UA"/>
        </w:rPr>
        <w:t>урнал</w:t>
      </w:r>
      <w:r>
        <w:rPr>
          <w:sz w:val="28"/>
          <w:szCs w:val="28"/>
          <w:lang w:val="uk-UA"/>
        </w:rPr>
        <w:t xml:space="preserve">у </w:t>
      </w:r>
      <w:r w:rsidRPr="00C37FD7">
        <w:rPr>
          <w:sz w:val="28"/>
          <w:szCs w:val="28"/>
          <w:lang w:val="uk-UA"/>
        </w:rPr>
        <w:t>реєстрації первинного, позапланового, цільового інструктажів</w:t>
      </w:r>
      <w:r>
        <w:rPr>
          <w:sz w:val="28"/>
          <w:szCs w:val="28"/>
          <w:lang w:val="uk-UA"/>
        </w:rPr>
        <w:t xml:space="preserve"> </w:t>
      </w:r>
      <w:r w:rsidRPr="00C37FD7">
        <w:rPr>
          <w:sz w:val="28"/>
          <w:szCs w:val="28"/>
          <w:lang w:val="uk-UA"/>
        </w:rPr>
        <w:t>з безпеки життєдіяльності учнів</w:t>
      </w:r>
      <w:r>
        <w:rPr>
          <w:sz w:val="28"/>
          <w:szCs w:val="28"/>
          <w:lang w:val="uk-UA"/>
        </w:rPr>
        <w:t xml:space="preserve"> та орієнтовні «Паспорт кабінету» і «Акт дозволу на проведення занять у кабінеті».</w:t>
      </w:r>
    </w:p>
    <w:p w:rsidR="00E11E13" w:rsidRDefault="00E11E13" w:rsidP="00E11E13">
      <w:pPr>
        <w:spacing w:after="120"/>
        <w:ind w:firstLine="709"/>
        <w:jc w:val="both"/>
        <w:rPr>
          <w:color w:val="0000FF"/>
          <w:sz w:val="28"/>
          <w:szCs w:val="28"/>
          <w:u w:val="single"/>
        </w:rPr>
      </w:pPr>
      <w:r w:rsidRPr="003D77D7">
        <w:rPr>
          <w:sz w:val="28"/>
          <w:szCs w:val="28"/>
        </w:rPr>
        <w:t xml:space="preserve">З повним текстом інструктивно-методичних матеріалів можна ознайомитись на офіційних </w:t>
      </w:r>
      <w:proofErr w:type="spellStart"/>
      <w:r w:rsidRPr="003D77D7">
        <w:rPr>
          <w:sz w:val="28"/>
          <w:szCs w:val="28"/>
        </w:rPr>
        <w:t>веб-сайтах</w:t>
      </w:r>
      <w:proofErr w:type="spellEnd"/>
      <w:r w:rsidRPr="003D77D7">
        <w:rPr>
          <w:sz w:val="28"/>
          <w:szCs w:val="28"/>
        </w:rPr>
        <w:t xml:space="preserve"> Міністерства освіти і науки, молоді та спорту </w:t>
      </w:r>
      <w:hyperlink r:id="rId4" w:history="1">
        <w:r w:rsidRPr="003D77D7">
          <w:rPr>
            <w:color w:val="0000FF"/>
            <w:sz w:val="28"/>
            <w:szCs w:val="28"/>
            <w:u w:val="single"/>
            <w:lang w:val="en-US"/>
          </w:rPr>
          <w:t>www</w:t>
        </w:r>
        <w:r w:rsidRPr="003D77D7">
          <w:rPr>
            <w:color w:val="0000FF"/>
            <w:sz w:val="28"/>
            <w:szCs w:val="28"/>
            <w:u w:val="single"/>
          </w:rPr>
          <w:t>.</w:t>
        </w:r>
        <w:r w:rsidRPr="003D77D7">
          <w:rPr>
            <w:color w:val="0000FF"/>
            <w:sz w:val="28"/>
            <w:szCs w:val="28"/>
            <w:u w:val="single"/>
            <w:lang w:val="en-US"/>
          </w:rPr>
          <w:t>mon</w:t>
        </w:r>
        <w:r w:rsidRPr="003D77D7">
          <w:rPr>
            <w:color w:val="0000FF"/>
            <w:sz w:val="28"/>
            <w:szCs w:val="28"/>
            <w:u w:val="single"/>
          </w:rPr>
          <w:t>.</w:t>
        </w:r>
        <w:r w:rsidRPr="003D77D7">
          <w:rPr>
            <w:color w:val="0000FF"/>
            <w:sz w:val="28"/>
            <w:szCs w:val="28"/>
            <w:u w:val="single"/>
            <w:lang w:val="en-US"/>
          </w:rPr>
          <w:t>gov</w:t>
        </w:r>
        <w:r w:rsidRPr="003D77D7">
          <w:rPr>
            <w:color w:val="0000FF"/>
            <w:sz w:val="28"/>
            <w:szCs w:val="28"/>
            <w:u w:val="single"/>
          </w:rPr>
          <w:t>.</w:t>
        </w:r>
        <w:r w:rsidRPr="003D77D7">
          <w:rPr>
            <w:color w:val="0000FF"/>
            <w:sz w:val="28"/>
            <w:szCs w:val="28"/>
            <w:u w:val="single"/>
            <w:lang w:val="en-US"/>
          </w:rPr>
          <w:t>ua</w:t>
        </w:r>
      </w:hyperlink>
      <w:r w:rsidRPr="003D77D7">
        <w:rPr>
          <w:sz w:val="28"/>
          <w:szCs w:val="28"/>
        </w:rPr>
        <w:t xml:space="preserve"> та Інституту інноваційних технологій і змісту освіти </w:t>
      </w:r>
      <w:hyperlink r:id="rId5" w:history="1">
        <w:r w:rsidRPr="003D77D7">
          <w:rPr>
            <w:color w:val="0000FF"/>
            <w:sz w:val="28"/>
            <w:szCs w:val="28"/>
            <w:u w:val="single"/>
          </w:rPr>
          <w:t>www.iitzo.gov.ua</w:t>
        </w:r>
      </w:hyperlink>
      <w:r w:rsidRPr="003D77D7">
        <w:rPr>
          <w:color w:val="0000FF"/>
          <w:sz w:val="28"/>
          <w:szCs w:val="28"/>
          <w:u w:val="single"/>
        </w:rPr>
        <w:t>.</w:t>
      </w:r>
    </w:p>
    <w:p w:rsidR="00E11E13" w:rsidRDefault="00E11E13" w:rsidP="00E11E13">
      <w:pPr>
        <w:ind w:firstLine="709"/>
        <w:jc w:val="both"/>
        <w:rPr>
          <w:sz w:val="28"/>
          <w:szCs w:val="28"/>
        </w:rPr>
      </w:pPr>
    </w:p>
    <w:p w:rsidR="00E11E13" w:rsidRDefault="00E11E13" w:rsidP="00E11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Повідомляємо</w:t>
      </w:r>
      <w:r w:rsidRPr="003D77D7">
        <w:rPr>
          <w:sz w:val="28"/>
          <w:szCs w:val="28"/>
        </w:rPr>
        <w:t xml:space="preserve">, що  постановою Кабінету Міністрів України від 23 листопада 2011 р. № 1392 затверджено новий Державний стандарт базової і повної загальної середньої освіти. </w:t>
      </w:r>
      <w:r>
        <w:rPr>
          <w:sz w:val="28"/>
          <w:szCs w:val="28"/>
        </w:rPr>
        <w:t xml:space="preserve">Відповідно до типових навчальних планів, розроблених до нового Державного стандарту, природознавство вивчатиметься у 5 класі (2 години на тиждень), а біологія  в 6-9 класах (по 2 години на тиждень). </w:t>
      </w:r>
    </w:p>
    <w:p w:rsidR="00E11E13" w:rsidRPr="003D77D7" w:rsidRDefault="00E11E13" w:rsidP="00E11E13">
      <w:pPr>
        <w:ind w:firstLine="709"/>
        <w:jc w:val="both"/>
        <w:rPr>
          <w:sz w:val="28"/>
          <w:szCs w:val="28"/>
        </w:rPr>
      </w:pPr>
      <w:r w:rsidRPr="00261528">
        <w:rPr>
          <w:b/>
          <w:sz w:val="28"/>
          <w:szCs w:val="28"/>
        </w:rPr>
        <w:t>Звертаємо увагу</w:t>
      </w:r>
      <w:r>
        <w:rPr>
          <w:sz w:val="28"/>
          <w:szCs w:val="28"/>
        </w:rPr>
        <w:t>, що з</w:t>
      </w:r>
      <w:r w:rsidRPr="003D77D7">
        <w:rPr>
          <w:sz w:val="28"/>
          <w:szCs w:val="28"/>
        </w:rPr>
        <w:t xml:space="preserve">гідно з постановою зазначений Державний стандарт впроваджується в частині базової загальної середньої освіти з 1 вересня 2013 року. </w:t>
      </w:r>
      <w:r w:rsidRPr="00261528">
        <w:rPr>
          <w:b/>
          <w:sz w:val="28"/>
          <w:szCs w:val="28"/>
        </w:rPr>
        <w:t>Першими перейдуть на навчання за новими програмами учні 5 класів у 2013/2014 навчальному році</w:t>
      </w:r>
      <w:r w:rsidRPr="003D77D7">
        <w:rPr>
          <w:sz w:val="28"/>
          <w:szCs w:val="28"/>
        </w:rPr>
        <w:t xml:space="preserve">. Вивчення </w:t>
      </w:r>
      <w:r>
        <w:rPr>
          <w:sz w:val="28"/>
          <w:szCs w:val="28"/>
        </w:rPr>
        <w:t>біології</w:t>
      </w:r>
      <w:r w:rsidRPr="003D77D7">
        <w:rPr>
          <w:sz w:val="28"/>
          <w:szCs w:val="28"/>
        </w:rPr>
        <w:t xml:space="preserve"> за пр</w:t>
      </w:r>
      <w:r>
        <w:rPr>
          <w:sz w:val="28"/>
          <w:szCs w:val="28"/>
        </w:rPr>
        <w:t>ограмою, розробленою до нового Д</w:t>
      </w:r>
      <w:r w:rsidRPr="003D77D7">
        <w:rPr>
          <w:sz w:val="28"/>
          <w:szCs w:val="28"/>
        </w:rPr>
        <w:t>ержавно</w:t>
      </w:r>
      <w:r>
        <w:rPr>
          <w:sz w:val="28"/>
          <w:szCs w:val="28"/>
        </w:rPr>
        <w:t>го стандарту розпочнеться у 2014/2015</w:t>
      </w:r>
      <w:r w:rsidRPr="003D77D7">
        <w:rPr>
          <w:sz w:val="28"/>
          <w:szCs w:val="28"/>
        </w:rPr>
        <w:t xml:space="preserve"> навчальному році.</w:t>
      </w:r>
    </w:p>
    <w:p w:rsidR="00E11E13" w:rsidRDefault="00E11E13" w:rsidP="00E11E13">
      <w:pPr>
        <w:jc w:val="both"/>
        <w:rPr>
          <w:sz w:val="28"/>
          <w:szCs w:val="28"/>
        </w:rPr>
      </w:pPr>
    </w:p>
    <w:p w:rsidR="00F413D0" w:rsidRDefault="00F413D0"/>
    <w:sectPr w:rsidR="00F413D0" w:rsidSect="00F4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E13"/>
    <w:rsid w:val="00E11E13"/>
    <w:rsid w:val="00F4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1E13"/>
    <w:pPr>
      <w:jc w:val="both"/>
    </w:pPr>
    <w:rPr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E11E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E11E13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E11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E11E13"/>
    <w:pPr>
      <w:spacing w:after="120"/>
      <w:ind w:left="283"/>
    </w:pPr>
    <w:rPr>
      <w:lang w:val="ru-RU"/>
    </w:rPr>
  </w:style>
  <w:style w:type="character" w:customStyle="1" w:styleId="a6">
    <w:name w:val="Основной текст с отступом Знак"/>
    <w:basedOn w:val="a0"/>
    <w:link w:val="a5"/>
    <w:rsid w:val="00E11E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itzo.gov.ua" TargetMode="External"/><Relationship Id="rId4" Type="http://schemas.openxmlformats.org/officeDocument/2006/relationships/hyperlink" Target="http://www.mon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1332</Words>
  <Characters>7595</Characters>
  <Application>Microsoft Office Word</Application>
  <DocSecurity>0</DocSecurity>
  <Lines>63</Lines>
  <Paragraphs>17</Paragraphs>
  <ScaleCrop>false</ScaleCrop>
  <Company>Microsoft</Company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2012-08-28T16:17:00Z</dcterms:created>
  <dcterms:modified xsi:type="dcterms:W3CDTF">2012-08-28T16:17:00Z</dcterms:modified>
</cp:coreProperties>
</file>